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BA4E3" w14:textId="354F72A5" w:rsidR="002F0276" w:rsidRPr="00E215B9" w:rsidRDefault="00E215B9" w:rsidP="00E215B9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r w:rsidRPr="00E215B9">
        <w:rPr>
          <w:rFonts w:ascii="Verdana" w:hAnsi="Verdana"/>
          <w:b/>
          <w:bCs/>
          <w:sz w:val="20"/>
        </w:rPr>
        <w:t>ANEXO II</w:t>
      </w:r>
    </w:p>
    <w:p w14:paraId="19F1784E" w14:textId="77777777" w:rsidR="002F0276" w:rsidRPr="00E215B9" w:rsidRDefault="00000000" w:rsidP="00E215B9">
      <w:pPr>
        <w:spacing w:line="276" w:lineRule="auto"/>
        <w:jc w:val="center"/>
        <w:rPr>
          <w:rFonts w:ascii="Verdana" w:hAnsi="Verdana"/>
          <w:sz w:val="20"/>
        </w:rPr>
      </w:pPr>
      <w:r w:rsidRPr="00E215B9">
        <w:rPr>
          <w:rFonts w:ascii="Verdana" w:hAnsi="Verdana" w:cs="Arial"/>
          <w:b/>
          <w:bCs/>
          <w:sz w:val="20"/>
        </w:rPr>
        <w:t>TERMO DE REFERÊNCIA</w:t>
      </w:r>
    </w:p>
    <w:p w14:paraId="5FA0F8AA" w14:textId="77777777" w:rsidR="002F0276" w:rsidRPr="00E215B9" w:rsidRDefault="002F0276" w:rsidP="00E215B9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D7071AB" w14:textId="77777777" w:rsidR="002F0276" w:rsidRPr="00E215B9" w:rsidRDefault="002F0276" w:rsidP="00E215B9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DC573C8" w14:textId="77777777" w:rsidR="002F0276" w:rsidRPr="00E215B9" w:rsidRDefault="00000000" w:rsidP="00E215B9">
      <w:pPr>
        <w:spacing w:line="276" w:lineRule="auto"/>
        <w:jc w:val="center"/>
        <w:rPr>
          <w:rFonts w:ascii="Verdana" w:hAnsi="Verdana" w:cs="Arial"/>
          <w:b/>
          <w:bCs/>
          <w:iCs/>
          <w:color w:val="000000"/>
          <w:sz w:val="20"/>
        </w:rPr>
      </w:pPr>
      <w:r w:rsidRPr="00E215B9">
        <w:rPr>
          <w:rFonts w:ascii="Verdana" w:hAnsi="Verdana" w:cs="Arial"/>
          <w:b/>
          <w:bCs/>
          <w:iCs/>
          <w:color w:val="000000"/>
          <w:sz w:val="20"/>
        </w:rPr>
        <w:t xml:space="preserve"> AQUISIÇÃO DE EQUIPAMENTOS (FERRAMENTAS PARA TRABALHOS BRAÇAIS) PARA ATENDIMENTO AS NECESSIDADES DA SECRETARIA MUNICIPAL DE EDUCAÇÃO</w:t>
      </w:r>
    </w:p>
    <w:p w14:paraId="3AF77E26" w14:textId="77777777" w:rsidR="002F0276" w:rsidRPr="00E215B9" w:rsidRDefault="002F0276" w:rsidP="00E215B9">
      <w:pPr>
        <w:spacing w:line="276" w:lineRule="auto"/>
        <w:jc w:val="center"/>
        <w:rPr>
          <w:rFonts w:ascii="Verdana" w:hAnsi="Verdana" w:cs="Arial"/>
          <w:b/>
          <w:bCs/>
          <w:iCs/>
          <w:color w:val="000000"/>
          <w:sz w:val="20"/>
        </w:rPr>
      </w:pPr>
    </w:p>
    <w:p w14:paraId="43AF3E03" w14:textId="77777777" w:rsidR="002F0276" w:rsidRPr="00E215B9" w:rsidRDefault="002F0276" w:rsidP="00E215B9">
      <w:pPr>
        <w:spacing w:line="276" w:lineRule="auto"/>
        <w:jc w:val="center"/>
        <w:rPr>
          <w:rFonts w:ascii="Verdana" w:hAnsi="Verdana"/>
          <w:sz w:val="20"/>
        </w:rPr>
      </w:pPr>
    </w:p>
    <w:p w14:paraId="34EADA7F" w14:textId="77777777" w:rsidR="002F0276" w:rsidRPr="00E215B9" w:rsidRDefault="00000000" w:rsidP="00E215B9">
      <w:pPr>
        <w:spacing w:line="276" w:lineRule="auto"/>
        <w:jc w:val="center"/>
        <w:rPr>
          <w:rFonts w:ascii="Verdana" w:hAnsi="Verdana"/>
          <w:sz w:val="20"/>
        </w:rPr>
      </w:pPr>
      <w:r w:rsidRPr="00E215B9">
        <w:rPr>
          <w:rFonts w:ascii="Verdana" w:hAnsi="Verdana"/>
          <w:b/>
          <w:bCs/>
          <w:sz w:val="20"/>
        </w:rPr>
        <w:t>Processo Administrativo nº 004941/2025 de 04 de julho de 2025 – Secretaria Municipal de Educação</w:t>
      </w:r>
    </w:p>
    <w:p w14:paraId="30CD1912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747A6B3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2D2EEBB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b/>
          <w:bCs/>
          <w:sz w:val="20"/>
        </w:rPr>
        <w:t>1. OBJETO</w:t>
      </w:r>
    </w:p>
    <w:p w14:paraId="111D3D46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 xml:space="preserve">1.1. </w:t>
      </w:r>
      <w:r w:rsidRPr="00E215B9">
        <w:rPr>
          <w:rFonts w:ascii="Verdana" w:hAnsi="Verdana" w:cs="Arial"/>
          <w:iCs/>
          <w:sz w:val="20"/>
        </w:rPr>
        <w:t xml:space="preserve">Aquisição por meio de </w:t>
      </w:r>
      <w:r w:rsidRPr="00E215B9">
        <w:rPr>
          <w:rFonts w:ascii="Verdana" w:hAnsi="Verdana"/>
          <w:iCs/>
          <w:sz w:val="20"/>
        </w:rPr>
        <w:t xml:space="preserve">licitação, de </w:t>
      </w:r>
      <w:r w:rsidRPr="00E215B9">
        <w:rPr>
          <w:rFonts w:ascii="Verdana" w:eastAsia="Arial" w:hAnsi="Verdana" w:cs="Arial"/>
          <w:sz w:val="20"/>
        </w:rPr>
        <w:t>Equipamentos (ferramentas para trabalhos braçais), em atendimento as necessidades d</w:t>
      </w:r>
      <w:r w:rsidRPr="00E215B9">
        <w:rPr>
          <w:rFonts w:ascii="Verdana" w:hAnsi="Verdana" w:cs="Arial"/>
          <w:sz w:val="20"/>
        </w:rPr>
        <w:t>a Secretaria Municipal de Educação, de acordo com os critérios e condições estabelecidas neste Termo de Referência, ETP e seus Anexos.</w:t>
      </w:r>
    </w:p>
    <w:p w14:paraId="29C468E5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sz w:val="20"/>
        </w:rPr>
      </w:pPr>
    </w:p>
    <w:tbl>
      <w:tblPr>
        <w:tblW w:w="961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40"/>
        <w:gridCol w:w="3159"/>
        <w:gridCol w:w="972"/>
        <w:gridCol w:w="1795"/>
        <w:gridCol w:w="1482"/>
        <w:gridCol w:w="1470"/>
      </w:tblGrid>
      <w:tr w:rsidR="002F0276" w:rsidRPr="00E215B9" w14:paraId="25AA156E" w14:textId="77777777">
        <w:trPr>
          <w:jc w:val="center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8D116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A2629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6E5C3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92EC6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b/>
                <w:bCs/>
                <w:color w:val="000000"/>
                <w:sz w:val="20"/>
              </w:rPr>
              <w:t>QUANTIDADE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43FF7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BF00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2F0276" w:rsidRPr="00E215B9" w14:paraId="19F83691" w14:textId="77777777">
        <w:trPr>
          <w:jc w:val="center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</w:tcPr>
          <w:p w14:paraId="0904D9CE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159" w:type="dxa"/>
            <w:tcBorders>
              <w:left w:val="single" w:sz="4" w:space="0" w:color="000000"/>
              <w:bottom w:val="single" w:sz="4" w:space="0" w:color="000000"/>
            </w:tcBorders>
          </w:tcPr>
          <w:p w14:paraId="1A247A32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CARRINHO DE MÃO 60L caçamba fabricada em aço carbono galvanizado para uma maior resistência e durabilidade. Pneu maciço com aro galvanizado, sem rolamento e tubo do varal de 1,50mm.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</w:tcPr>
          <w:p w14:paraId="04709926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color w:val="000000"/>
                <w:sz w:val="20"/>
              </w:rPr>
              <w:t>Und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</w:tcPr>
          <w:p w14:paraId="6EAFF722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</w:tcPr>
          <w:p w14:paraId="6FA8B342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R$ 282,71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D800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R$ 565,42</w:t>
            </w:r>
          </w:p>
        </w:tc>
      </w:tr>
      <w:tr w:rsidR="002F0276" w:rsidRPr="00E215B9" w14:paraId="20EBE63B" w14:textId="77777777">
        <w:trPr>
          <w:jc w:val="center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</w:tcPr>
          <w:p w14:paraId="625225DA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3159" w:type="dxa"/>
            <w:tcBorders>
              <w:left w:val="single" w:sz="4" w:space="0" w:color="000000"/>
              <w:bottom w:val="single" w:sz="4" w:space="0" w:color="000000"/>
            </w:tcBorders>
          </w:tcPr>
          <w:p w14:paraId="0482F97C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ESMERILHADEIRA ANGULAR</w:t>
            </w:r>
          </w:p>
          <w:p w14:paraId="2FA9C2FE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4-1/2" - bivolt - diâmetro do disco 115mm - potência min. 900w - min. 12 meses de garantia.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</w:tcPr>
          <w:p w14:paraId="1EAA65EA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color w:val="000000"/>
                <w:sz w:val="20"/>
              </w:rPr>
              <w:t>Und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</w:tcPr>
          <w:p w14:paraId="0A147B1B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</w:tcPr>
          <w:p w14:paraId="4EC37E05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R$ 387,95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5D09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R$ 387,95</w:t>
            </w:r>
          </w:p>
        </w:tc>
      </w:tr>
      <w:tr w:rsidR="002F0276" w:rsidRPr="00E215B9" w14:paraId="7EF1D510" w14:textId="77777777">
        <w:trPr>
          <w:jc w:val="center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</w:tcPr>
          <w:p w14:paraId="14EC359C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3159" w:type="dxa"/>
            <w:tcBorders>
              <w:left w:val="single" w:sz="4" w:space="0" w:color="000000"/>
              <w:bottom w:val="single" w:sz="4" w:space="0" w:color="000000"/>
            </w:tcBorders>
          </w:tcPr>
          <w:p w14:paraId="44D162C9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KIT DE FERRAMENTAS</w:t>
            </w:r>
          </w:p>
          <w:p w14:paraId="2FC78CF1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 xml:space="preserve">MALETA COM 129 PEÇAS, CONTENDO: Alicate Bico Meia Cana Reto 6,5; Alicate Corte Diagonal 6,5; Alicate Prensa Terminal; Cabo anatômico com catraca para bits; 4 Chaves de precisão; Chave ajustável (inglesa) de 6; Estilete 9mm; Martelo unha 250g com cabo metálico emborrachado; Nível 9 (230mm) com 3 bolhas; 10 Parafusos 6mm com cabeça chata, zincados, Phillips; 46 </w:t>
            </w:r>
            <w:r w:rsidRPr="00E215B9">
              <w:rPr>
                <w:rFonts w:ascii="Verdana" w:eastAsia="Arial" w:hAnsi="Verdana" w:cs="Arial"/>
                <w:sz w:val="20"/>
                <w:szCs w:val="20"/>
              </w:rPr>
              <w:lastRenderedPageBreak/>
              <w:t>Pregos de aço com cabeça 20mm; 5 Parafusos máquina, cabeça redonda, com porca sextavada; 4 Ganchos; Buchas plásticas para fixação (6 x 25mm); Trena (3,5m x 12mm); 20 Bits, sendo 4 bits Allen: H3 – H4 – H5 – H6, 2 bits quadrados: S1 – S2, 4 bits Torx: T10 – T15 – T20 – T25, 3 bits Pozidrive: 0 – 1 – 2, 3 bits Phillips: PH1– PH2 – PH3, 3 bits Fenda: 3 – 4 – 5, 1 adaptador; 16 Chaves Allen, 8 (mm): 1,5 – 2 – 2,5 – 3 – 4 – 5 – 5,5 – 6mm, 8 (pol.): 1/16 – 5/64 – 3/32 – 1/8 – 5/32 – 3/16 – 7/32 – 1/4;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</w:tcPr>
          <w:p w14:paraId="1576BDD0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lastRenderedPageBreak/>
              <w:t>Und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</w:tcPr>
          <w:p w14:paraId="075C9A40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</w:tcPr>
          <w:p w14:paraId="069639E2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R$ 122,45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4228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R$ 244,90</w:t>
            </w:r>
          </w:p>
        </w:tc>
      </w:tr>
      <w:tr w:rsidR="002F0276" w:rsidRPr="00E215B9" w14:paraId="24D36075" w14:textId="77777777">
        <w:trPr>
          <w:jc w:val="center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</w:tcPr>
          <w:p w14:paraId="1E87D388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color w:val="000000"/>
                <w:sz w:val="20"/>
              </w:rPr>
              <w:t>04</w:t>
            </w:r>
          </w:p>
        </w:tc>
        <w:tc>
          <w:tcPr>
            <w:tcW w:w="3159" w:type="dxa"/>
            <w:tcBorders>
              <w:left w:val="single" w:sz="4" w:space="0" w:color="000000"/>
              <w:bottom w:val="single" w:sz="4" w:space="0" w:color="000000"/>
            </w:tcBorders>
          </w:tcPr>
          <w:p w14:paraId="5BCAC0AD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MARTELETE PERFURADOR ROMPEDOR com funções de: furadeira, furadeira de impacto e rompedor. Mandril SDS-Plus para facilitar a instalação de acessórios. Botão de trava de acionamento para uso prolongado. Botão seletor de rotação para configuração da ferramenta de acordo com o trabalho. Ideal para perfurar concreto, alvenaria e metal.</w:t>
            </w:r>
          </w:p>
          <w:p w14:paraId="0C4E9680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Tensão: 110V ou BIVOLT</w:t>
            </w:r>
          </w:p>
          <w:p w14:paraId="3DF06452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Potência: mínimo de 800W</w:t>
            </w:r>
          </w:p>
          <w:p w14:paraId="4A4583FE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Força de Impacto: mínimo de 4.0 J</w:t>
            </w:r>
          </w:p>
          <w:p w14:paraId="67E577D2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Garantia de 12 meses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</w:tcPr>
          <w:p w14:paraId="6932973E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</w:tcPr>
          <w:p w14:paraId="54E10B33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</w:tcPr>
          <w:p w14:paraId="58779006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R$ 486,63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109D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R$ 486,63</w:t>
            </w:r>
          </w:p>
        </w:tc>
      </w:tr>
      <w:tr w:rsidR="002F0276" w:rsidRPr="00E215B9" w14:paraId="6A86DCC4" w14:textId="77777777">
        <w:trPr>
          <w:jc w:val="center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</w:tcPr>
          <w:p w14:paraId="5C282113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3159" w:type="dxa"/>
            <w:tcBorders>
              <w:left w:val="single" w:sz="4" w:space="0" w:color="000000"/>
              <w:bottom w:val="single" w:sz="4" w:space="0" w:color="000000"/>
            </w:tcBorders>
          </w:tcPr>
          <w:p w14:paraId="0A89B511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MOTO ESMERIL 6 POL 360W</w:t>
            </w:r>
          </w:p>
          <w:p w14:paraId="5FF3F483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bivolt, 60hz, 12 meses de garantia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</w:tcPr>
          <w:p w14:paraId="2CF82D4B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</w:tcPr>
          <w:p w14:paraId="47EE58B5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</w:tcPr>
          <w:p w14:paraId="1DCDF604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R$ 195,82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BE44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R$ 195,82</w:t>
            </w:r>
          </w:p>
        </w:tc>
      </w:tr>
      <w:tr w:rsidR="002F0276" w:rsidRPr="00E215B9" w14:paraId="776DA8A0" w14:textId="77777777">
        <w:trPr>
          <w:jc w:val="center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</w:tcPr>
          <w:p w14:paraId="52D02F88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color w:val="000000"/>
                <w:sz w:val="20"/>
              </w:rPr>
              <w:t>06</w:t>
            </w:r>
          </w:p>
        </w:tc>
        <w:tc>
          <w:tcPr>
            <w:tcW w:w="3159" w:type="dxa"/>
            <w:tcBorders>
              <w:left w:val="single" w:sz="4" w:space="0" w:color="000000"/>
              <w:bottom w:val="single" w:sz="4" w:space="0" w:color="000000"/>
            </w:tcBorders>
          </w:tcPr>
          <w:p w14:paraId="17BC6207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MOTOSSERRA A GASOLINA POTÊNCIA MÍNIMA DE 1,3KW, CILINDRADA MÍNIMA DE 30,0/CM³, SABRE DE NO mínimo 30cm. peso de 3,9kg - com garantia de 12 meses.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</w:tcPr>
          <w:p w14:paraId="3109766B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</w:tcPr>
          <w:p w14:paraId="5310B279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</w:tcPr>
          <w:p w14:paraId="429BB05C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R$ 1.152,04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A28B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R$ 1.152,04</w:t>
            </w:r>
          </w:p>
        </w:tc>
      </w:tr>
      <w:tr w:rsidR="002F0276" w:rsidRPr="00E215B9" w14:paraId="4B592CF5" w14:textId="77777777">
        <w:trPr>
          <w:jc w:val="center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</w:tcPr>
          <w:p w14:paraId="44EB052D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color w:val="000000"/>
                <w:sz w:val="20"/>
              </w:rPr>
              <w:t>07</w:t>
            </w:r>
          </w:p>
        </w:tc>
        <w:tc>
          <w:tcPr>
            <w:tcW w:w="3159" w:type="dxa"/>
            <w:tcBorders>
              <w:left w:val="single" w:sz="4" w:space="0" w:color="000000"/>
              <w:bottom w:val="single" w:sz="4" w:space="0" w:color="000000"/>
            </w:tcBorders>
          </w:tcPr>
          <w:p w14:paraId="07325D5A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 xml:space="preserve">SERRA MÁRMORE 4-3/8, 1200W, 127V COM AS </w:t>
            </w:r>
            <w:r w:rsidRPr="00E215B9">
              <w:rPr>
                <w:rFonts w:ascii="Verdana" w:eastAsia="Arial" w:hAnsi="Verdana" w:cs="Arial"/>
                <w:sz w:val="20"/>
                <w:szCs w:val="20"/>
              </w:rPr>
              <w:lastRenderedPageBreak/>
              <w:t>SEGUINTES CARACTERÍSTICAS:</w:t>
            </w:r>
          </w:p>
          <w:p w14:paraId="3233FC8B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potência (watts): 1200 watts</w:t>
            </w:r>
          </w:p>
          <w:p w14:paraId="0F6C38D7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velocidade: 13000 rpm</w:t>
            </w:r>
          </w:p>
          <w:p w14:paraId="45CD4980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dimensões ( lxaxp): 23x17,5x24cm</w:t>
            </w:r>
          </w:p>
          <w:p w14:paraId="6F899295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voltagem: 127v</w:t>
            </w:r>
          </w:p>
          <w:p w14:paraId="0BC94B3A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itens inclusos: disco diamantado, mangueira e registro</w:t>
            </w:r>
          </w:p>
          <w:p w14:paraId="4457B587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capacidade do disco: 4-3/8 (110mm)</w:t>
            </w:r>
          </w:p>
          <w:p w14:paraId="73DBE47D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fácil acesso a troca de escovas</w:t>
            </w:r>
          </w:p>
          <w:p w14:paraId="55D9978E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ajuste rápido de profundidade de corte</w:t>
            </w:r>
          </w:p>
          <w:p w14:paraId="1797FE14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interruptor selado</w:t>
            </w:r>
          </w:p>
          <w:p w14:paraId="3CFAF06D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interruptor com bloqueio para uso contínuo</w:t>
            </w:r>
          </w:p>
          <w:p w14:paraId="01E6510E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cabo: 2 metros</w:t>
            </w:r>
          </w:p>
          <w:p w14:paraId="7BC03630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base: de aço para serviços pesados</w:t>
            </w:r>
          </w:p>
          <w:p w14:paraId="17EBC0CF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empunhadeira: ergonômica</w:t>
            </w:r>
          </w:p>
          <w:p w14:paraId="4A5088DC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- garantia: 12 meses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</w:tcPr>
          <w:p w14:paraId="0E9F3A97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lastRenderedPageBreak/>
              <w:t>Und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</w:tcPr>
          <w:p w14:paraId="0D975E18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</w:tcPr>
          <w:p w14:paraId="03016AC8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R$ 194,73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26A3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R$ 194,73</w:t>
            </w:r>
          </w:p>
        </w:tc>
      </w:tr>
      <w:tr w:rsidR="002F0276" w:rsidRPr="00E215B9" w14:paraId="2F0E365C" w14:textId="77777777">
        <w:trPr>
          <w:jc w:val="center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</w:tcPr>
          <w:p w14:paraId="371E9982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color w:val="000000"/>
                <w:sz w:val="20"/>
              </w:rPr>
              <w:t>08</w:t>
            </w:r>
          </w:p>
        </w:tc>
        <w:tc>
          <w:tcPr>
            <w:tcW w:w="3159" w:type="dxa"/>
            <w:tcBorders>
              <w:left w:val="single" w:sz="4" w:space="0" w:color="000000"/>
              <w:bottom w:val="single" w:sz="4" w:space="0" w:color="000000"/>
            </w:tcBorders>
          </w:tcPr>
          <w:p w14:paraId="2BF3D649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SOPRADOR DE AR A GASOLINA</w:t>
            </w:r>
          </w:p>
          <w:p w14:paraId="447081FD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Capacidade mínima de tanque: 650ml</w:t>
            </w:r>
          </w:p>
          <w:p w14:paraId="2B37AE17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Velocidade mínima do ar: 280km/h</w:t>
            </w:r>
          </w:p>
          <w:p w14:paraId="121E6068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Garantia de 12 meses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</w:tcPr>
          <w:p w14:paraId="3265242A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</w:tcPr>
          <w:p w14:paraId="6D292371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</w:tcPr>
          <w:p w14:paraId="5E418B21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R$ 909,73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4C2E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R$ 909,73</w:t>
            </w:r>
          </w:p>
        </w:tc>
      </w:tr>
      <w:tr w:rsidR="002F0276" w:rsidRPr="00E215B9" w14:paraId="60FBDC1D" w14:textId="77777777">
        <w:trPr>
          <w:jc w:val="center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</w:tcPr>
          <w:p w14:paraId="4F48435C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color w:val="000000"/>
                <w:sz w:val="20"/>
              </w:rPr>
              <w:t>09</w:t>
            </w:r>
          </w:p>
        </w:tc>
        <w:tc>
          <w:tcPr>
            <w:tcW w:w="3159" w:type="dxa"/>
            <w:tcBorders>
              <w:left w:val="single" w:sz="4" w:space="0" w:color="000000"/>
              <w:bottom w:val="single" w:sz="4" w:space="0" w:color="000000"/>
            </w:tcBorders>
          </w:tcPr>
          <w:p w14:paraId="224CF565" w14:textId="77777777" w:rsidR="002F0276" w:rsidRPr="00E215B9" w:rsidRDefault="00000000" w:rsidP="00E215B9">
            <w:pPr>
              <w:pStyle w:val="normal3"/>
              <w:widowControl w:val="0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215B9">
              <w:rPr>
                <w:rFonts w:ascii="Verdana" w:eastAsia="Arial" w:hAnsi="Verdana" w:cs="Arial"/>
                <w:sz w:val="20"/>
                <w:szCs w:val="20"/>
              </w:rPr>
              <w:t>TORNO DE BANCADA 5 POLEGADAS COM BIGORNA EM AÇO NODULAR, BASE GIRATÓRIA 360°, FIXAÇÃO DUPLA PARA maior estabilidade, furo de aço com rosca trapezoidal que permite um movimento leve na aproximação e no afastamento dos mordentes com aperto seguro e firme; abertura: 125 mm; força de aperto: 1500 kg; peso: 16,5 kg. Garantia de 12 meses.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</w:tcBorders>
          </w:tcPr>
          <w:p w14:paraId="7D6ED66A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</w:tcPr>
          <w:p w14:paraId="20249F97" w14:textId="77777777" w:rsidR="002F0276" w:rsidRPr="00E215B9" w:rsidRDefault="00000000" w:rsidP="00E215B9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</w:tcPr>
          <w:p w14:paraId="380B19BB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R$ 201,20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E56A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sz w:val="20"/>
              </w:rPr>
              <w:t>R$ 201,20</w:t>
            </w:r>
          </w:p>
        </w:tc>
      </w:tr>
      <w:tr w:rsidR="002F0276" w:rsidRPr="00E215B9" w14:paraId="659E647D" w14:textId="77777777">
        <w:trPr>
          <w:jc w:val="center"/>
        </w:trPr>
        <w:tc>
          <w:tcPr>
            <w:tcW w:w="96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1EC0" w14:textId="77777777" w:rsidR="002F0276" w:rsidRPr="00E215B9" w:rsidRDefault="002F0276" w:rsidP="00E215B9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</w:p>
          <w:p w14:paraId="390079E7" w14:textId="77777777" w:rsidR="002F0276" w:rsidRPr="00E215B9" w:rsidRDefault="00000000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E215B9">
              <w:rPr>
                <w:rFonts w:ascii="Verdana" w:hAnsi="Verdana"/>
                <w:b/>
                <w:bCs/>
                <w:color w:val="000000"/>
                <w:sz w:val="20"/>
              </w:rPr>
              <w:t xml:space="preserve">VALOR ESTIMADO TOTAL: R$ 5.248,15 (cinco mil duzentos e quarenta e oito reais e </w:t>
            </w:r>
            <w:r w:rsidRPr="00E215B9">
              <w:rPr>
                <w:rFonts w:ascii="Verdana" w:hAnsi="Verdana"/>
                <w:b/>
                <w:bCs/>
                <w:color w:val="000000"/>
                <w:sz w:val="20"/>
              </w:rPr>
              <w:lastRenderedPageBreak/>
              <w:t>quinze centavos)</w:t>
            </w:r>
          </w:p>
          <w:p w14:paraId="625157B3" w14:textId="77777777" w:rsidR="002F0276" w:rsidRPr="00E215B9" w:rsidRDefault="002F0276" w:rsidP="00E215B9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</w:p>
        </w:tc>
      </w:tr>
    </w:tbl>
    <w:p w14:paraId="0881EFEC" w14:textId="77777777" w:rsidR="002F0276" w:rsidRPr="00E215B9" w:rsidRDefault="002F0276" w:rsidP="00E215B9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BDDE269" w14:textId="77777777" w:rsidR="002F0276" w:rsidRPr="00E215B9" w:rsidRDefault="00000000" w:rsidP="00E215B9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/>
          <w:iCs/>
          <w:sz w:val="20"/>
          <w:szCs w:val="20"/>
        </w:rPr>
        <w:t>1.2</w:t>
      </w:r>
      <w:r w:rsidRPr="00E215B9">
        <w:rPr>
          <w:rFonts w:ascii="Verdana" w:hAnsi="Verdana"/>
          <w:b/>
          <w:bCs/>
          <w:iCs/>
          <w:sz w:val="20"/>
          <w:szCs w:val="20"/>
        </w:rPr>
        <w:t>.</w:t>
      </w:r>
      <w:r w:rsidRPr="00E215B9">
        <w:rPr>
          <w:rFonts w:ascii="Verdana" w:hAnsi="Verdana"/>
          <w:iCs/>
          <w:sz w:val="20"/>
          <w:szCs w:val="20"/>
        </w:rPr>
        <w:t xml:space="preserve"> O objeto desta contatação não se enquadra como sendo de bens de luxo, conforme Decreto nº 10.818, de 2021.</w:t>
      </w:r>
    </w:p>
    <w:p w14:paraId="0A43C065" w14:textId="77777777" w:rsidR="002F0276" w:rsidRPr="00E215B9" w:rsidRDefault="00000000" w:rsidP="00E215B9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/>
          <w:iCs/>
          <w:sz w:val="20"/>
          <w:szCs w:val="20"/>
        </w:rPr>
        <w:t xml:space="preserve">1.3. </w:t>
      </w:r>
      <w:r w:rsidRPr="00E215B9">
        <w:rPr>
          <w:rFonts w:ascii="Verdana" w:hAnsi="Verdana"/>
          <w:sz w:val="20"/>
          <w:szCs w:val="20"/>
        </w:rPr>
        <w:t>O prazo de vigência da aquisi</w:t>
      </w:r>
      <w:r w:rsidRPr="00E215B9">
        <w:rPr>
          <w:rFonts w:ascii="Verdana" w:eastAsia="Times New Roman" w:hAnsi="Verdana" w:cs="Times New Roman"/>
          <w:sz w:val="20"/>
          <w:szCs w:val="20"/>
        </w:rPr>
        <w:t>ção</w:t>
      </w:r>
      <w:r w:rsidRPr="00E215B9">
        <w:rPr>
          <w:rFonts w:ascii="Verdana" w:hAnsi="Verdana"/>
          <w:sz w:val="20"/>
          <w:szCs w:val="20"/>
        </w:rPr>
        <w:t xml:space="preserve"> será de 30 (trinta) dias, com a entrega em até 30 (trinta) dais, contados do(a) </w:t>
      </w:r>
      <w:r w:rsidRPr="00E215B9">
        <w:rPr>
          <w:rFonts w:ascii="Verdana" w:hAnsi="Verdana" w:cs="Arial"/>
          <w:bCs/>
          <w:iCs/>
          <w:color w:val="000000"/>
          <w:sz w:val="20"/>
          <w:szCs w:val="20"/>
        </w:rPr>
        <w:t xml:space="preserve">a partir da </w:t>
      </w:r>
      <w:r w:rsidRPr="00E215B9">
        <w:rPr>
          <w:rFonts w:ascii="Verdana" w:eastAsia="Times New Roman" w:hAnsi="Verdana" w:cs="Arial"/>
          <w:bCs/>
          <w:iCs/>
          <w:color w:val="000000"/>
          <w:sz w:val="20"/>
          <w:szCs w:val="20"/>
        </w:rPr>
        <w:t>emissão da autorização de fornecimento.</w:t>
      </w:r>
    </w:p>
    <w:p w14:paraId="6438AC0B" w14:textId="77777777" w:rsidR="002F0276" w:rsidRPr="00E215B9" w:rsidRDefault="00000000" w:rsidP="00E215B9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E215B9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09</w:t>
      </w:r>
      <w:r w:rsidRPr="00E215B9">
        <w:rPr>
          <w:rFonts w:ascii="Verdana" w:eastAsia="SimSun" w:hAnsi="Verdana" w:cs="Arial"/>
          <w:sz w:val="20"/>
          <w:szCs w:val="20"/>
        </w:rPr>
        <w:t xml:space="preserve"> itens, de preço total estimado orçado pela administração no valor</w:t>
      </w:r>
      <w:r w:rsidRPr="00E215B9">
        <w:rPr>
          <w:rFonts w:ascii="Verdana" w:eastAsia="Arial" w:hAnsi="Verdana" w:cs="Arial"/>
          <w:sz w:val="20"/>
          <w:szCs w:val="20"/>
        </w:rPr>
        <w:t xml:space="preserve"> </w:t>
      </w:r>
      <w:r w:rsidRPr="00E215B9">
        <w:rPr>
          <w:rFonts w:ascii="Verdana" w:eastAsia="Arial" w:hAnsi="Verdana" w:cs="Arial"/>
          <w:color w:val="000000"/>
          <w:sz w:val="20"/>
          <w:szCs w:val="20"/>
        </w:rPr>
        <w:t xml:space="preserve"> R$  5.248,15 (cinco mil duzentos e quarenta e oito reais e quinze centavos).</w:t>
      </w:r>
      <w:r w:rsidRPr="00E215B9">
        <w:rPr>
          <w:rFonts w:ascii="Verdana" w:eastAsia="SimSun" w:hAnsi="Verdana" w:cs="Arial"/>
          <w:sz w:val="20"/>
          <w:szCs w:val="20"/>
        </w:rPr>
        <w:t xml:space="preserve"> Para fins de classificação, será considerado o menor preço </w:t>
      </w:r>
      <w:r w:rsidRPr="00E215B9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por item</w:t>
      </w:r>
      <w:r w:rsidRPr="00E215B9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D2D1B87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7685FBB5" w14:textId="77777777" w:rsidR="002F0276" w:rsidRPr="00E215B9" w:rsidRDefault="00000000" w:rsidP="00E215B9">
      <w:pPr>
        <w:spacing w:line="276" w:lineRule="auto"/>
        <w:rPr>
          <w:rFonts w:ascii="Verdana" w:hAnsi="Verdana"/>
          <w:sz w:val="20"/>
        </w:rPr>
      </w:pPr>
      <w:r w:rsidRPr="00E215B9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0D163DBA" w14:textId="77777777" w:rsidR="002F0276" w:rsidRPr="00E215B9" w:rsidRDefault="00000000" w:rsidP="00E215B9">
      <w:pPr>
        <w:pStyle w:val="PargrafodaLista"/>
        <w:overflowPunct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Arial"/>
          <w:sz w:val="20"/>
          <w:szCs w:val="20"/>
        </w:rPr>
        <w:t xml:space="preserve">2.1. </w:t>
      </w:r>
      <w:bookmarkStart w:id="0" w:name="_Hlk170988156"/>
      <w:r w:rsidRPr="00E215B9">
        <w:rPr>
          <w:rFonts w:ascii="Verdana" w:hAnsi="Verdana"/>
          <w:sz w:val="20"/>
          <w:szCs w:val="20"/>
        </w:rPr>
        <w:t>A Fundamentação da Contratação e de seus quantitativos encontra-se pormenorizada em tópico específico dos Estudos Técnicos Preliminares, apêndice deste Termo de Referência.</w:t>
      </w:r>
      <w:bookmarkEnd w:id="0"/>
    </w:p>
    <w:p w14:paraId="294ABC7F" w14:textId="77777777" w:rsidR="002F0276" w:rsidRPr="00E215B9" w:rsidRDefault="002F0276" w:rsidP="00E215B9">
      <w:pPr>
        <w:pStyle w:val="PargrafodaLista"/>
        <w:overflowPunct/>
        <w:spacing w:after="0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332E2942" w14:textId="77777777" w:rsidR="002F0276" w:rsidRPr="00E215B9" w:rsidRDefault="00000000" w:rsidP="00E215B9">
      <w:pPr>
        <w:tabs>
          <w:tab w:val="left" w:pos="335"/>
        </w:tabs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b/>
          <w:bCs/>
          <w:sz w:val="20"/>
        </w:rPr>
        <w:t>3. DESCRIÇÃO DA SOLUÇÃO</w:t>
      </w:r>
    </w:p>
    <w:p w14:paraId="0CF189A5" w14:textId="77777777" w:rsidR="002F0276" w:rsidRPr="00E215B9" w:rsidRDefault="00000000" w:rsidP="00E215B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eastAsia="Arial" w:hAnsi="Verdana" w:cs="Arial"/>
          <w:color w:val="000000"/>
          <w:sz w:val="20"/>
        </w:rPr>
        <w:t xml:space="preserve">3.1 </w:t>
      </w:r>
      <w:bookmarkStart w:id="1" w:name="_Ref121236534"/>
      <w:r w:rsidRPr="00E215B9">
        <w:rPr>
          <w:rFonts w:ascii="Verdana" w:eastAsia="Arial" w:hAnsi="Verdana" w:cs="Arial"/>
          <w:color w:val="000000"/>
          <w:sz w:val="20"/>
        </w:rPr>
        <w:t>A descrição da solução como um todo encontra-se pormenorizada em tópico específico dos Estudos Técnicos Preliminares, apêndice deste Termo de Referência.</w:t>
      </w:r>
      <w:bookmarkEnd w:id="1"/>
    </w:p>
    <w:p w14:paraId="293A290E" w14:textId="77777777" w:rsidR="002F0276" w:rsidRPr="00E215B9" w:rsidRDefault="002F0276" w:rsidP="00E215B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3745B4B6" w14:textId="77777777" w:rsidR="002F0276" w:rsidRPr="00E215B9" w:rsidRDefault="002F0276" w:rsidP="00E215B9">
      <w:pPr>
        <w:pStyle w:val="normal5"/>
        <w:spacing w:line="276" w:lineRule="auto"/>
        <w:jc w:val="both"/>
        <w:rPr>
          <w:rFonts w:ascii="Verdana" w:eastAsia="Arial" w:hAnsi="Verdana" w:cs="Arial"/>
          <w:sz w:val="20"/>
          <w:szCs w:val="20"/>
        </w:rPr>
      </w:pPr>
    </w:p>
    <w:p w14:paraId="08326D8E" w14:textId="77777777" w:rsidR="002F0276" w:rsidRPr="00E215B9" w:rsidRDefault="00000000" w:rsidP="00E215B9">
      <w:pPr>
        <w:pStyle w:val="Nivel1"/>
        <w:spacing w:before="0" w:after="0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Times New Roman"/>
          <w:bCs/>
          <w:sz w:val="20"/>
          <w:szCs w:val="20"/>
        </w:rPr>
        <w:t xml:space="preserve">4. REQUISITOS DA CONTRATAÇÃO </w:t>
      </w:r>
    </w:p>
    <w:p w14:paraId="11A1A659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4.1</w:t>
      </w:r>
      <w:r w:rsidRPr="00E215B9">
        <w:rPr>
          <w:rFonts w:ascii="Verdana" w:eastAsia="Arial" w:hAnsi="Verdana" w:cs="Arial"/>
          <w:b/>
          <w:sz w:val="20"/>
          <w:szCs w:val="20"/>
        </w:rPr>
        <w:t xml:space="preserve">. </w:t>
      </w:r>
      <w:r w:rsidRPr="00E215B9">
        <w:rPr>
          <w:rFonts w:ascii="Verdana" w:eastAsia="Arial" w:hAnsi="Verdana" w:cs="Arial"/>
          <w:sz w:val="20"/>
          <w:szCs w:val="20"/>
        </w:rPr>
        <w:t>Para a entrega dos produtos adquiridos por esta secretaria a CONTRATADA deve:</w:t>
      </w:r>
    </w:p>
    <w:p w14:paraId="01775BEF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b/>
          <w:sz w:val="20"/>
          <w:szCs w:val="20"/>
        </w:rPr>
        <w:t>a)</w:t>
      </w:r>
      <w:r w:rsidRPr="00E215B9">
        <w:rPr>
          <w:rFonts w:ascii="Verdana" w:eastAsia="Arial" w:hAnsi="Verdana" w:cs="Arial"/>
          <w:sz w:val="20"/>
          <w:szCs w:val="20"/>
        </w:rPr>
        <w:t xml:space="preserve"> Fornecer equipamentos de boa qualidade, de acordo com o resultado do processo licitatório;</w:t>
      </w:r>
    </w:p>
    <w:p w14:paraId="5B0E8AC2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b/>
          <w:sz w:val="20"/>
          <w:szCs w:val="20"/>
        </w:rPr>
        <w:t>b)</w:t>
      </w:r>
      <w:r w:rsidRPr="00E215B9">
        <w:rPr>
          <w:rFonts w:ascii="Verdana" w:eastAsia="Arial" w:hAnsi="Verdana" w:cs="Arial"/>
          <w:sz w:val="20"/>
          <w:szCs w:val="20"/>
        </w:rPr>
        <w:t xml:space="preserve"> Entregar os produtos impreterivelmente dentro do prazo estipulado por este ETP (30 dias corridos);</w:t>
      </w:r>
    </w:p>
    <w:p w14:paraId="57EE1163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b/>
          <w:sz w:val="20"/>
          <w:szCs w:val="20"/>
        </w:rPr>
        <w:t>c)</w:t>
      </w:r>
      <w:r w:rsidRPr="00E215B9">
        <w:rPr>
          <w:rFonts w:ascii="Verdana" w:eastAsia="Arial" w:hAnsi="Verdana" w:cs="Arial"/>
          <w:sz w:val="20"/>
          <w:szCs w:val="20"/>
        </w:rPr>
        <w:t xml:space="preserve"> Garantir a troca dos produtos que apresentarem defeito ou vício de fabricação em até 5 (cinco) dias úteis.</w:t>
      </w:r>
    </w:p>
    <w:p w14:paraId="631DF142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b/>
          <w:sz w:val="20"/>
          <w:szCs w:val="20"/>
        </w:rPr>
        <w:t>d)</w:t>
      </w:r>
      <w:r w:rsidRPr="00E215B9">
        <w:rPr>
          <w:rFonts w:ascii="Verdana" w:eastAsia="Arial" w:hAnsi="Verdana" w:cs="Arial"/>
          <w:sz w:val="20"/>
          <w:szCs w:val="20"/>
        </w:rPr>
        <w:t xml:space="preserve"> Ofertar produtos com período mínimo de 12 meses de garantia.</w:t>
      </w:r>
    </w:p>
    <w:p w14:paraId="0EBD5935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b/>
          <w:sz w:val="20"/>
          <w:szCs w:val="20"/>
        </w:rPr>
        <w:t>4.2. Da Qualificação Técnica</w:t>
      </w:r>
    </w:p>
    <w:p w14:paraId="1113ECC5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4.2.1.</w:t>
      </w:r>
      <w:r w:rsidRPr="00E215B9">
        <w:rPr>
          <w:rFonts w:ascii="Verdana" w:eastAsia="Arial" w:hAnsi="Verdana" w:cs="Arial"/>
          <w:sz w:val="20"/>
          <w:szCs w:val="20"/>
        </w:rPr>
        <w:tab/>
        <w:t xml:space="preserve">HABILITAÇÃO JURÍDICA: </w:t>
      </w:r>
    </w:p>
    <w:p w14:paraId="446F02FB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4.2.1.1. No caso de empresário individual, inscrição no Registro Público de Empresas Mercantis, a cargo da Junta Comercial da respectiva sede;</w:t>
      </w:r>
    </w:p>
    <w:p w14:paraId="71D2209C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4.2.1.2.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253A012D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4.2.1.3.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3D4BE29B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4.2.1.4. Inscrição no Registro Público de Empresas Mercantis onde opera, com averbação no Registro onde tem sede a matriz, no caso de ser o participante sucursal, filial ou agência;</w:t>
      </w:r>
    </w:p>
    <w:p w14:paraId="2341242F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4.2.1.5. No caso de sociedade simples: inscrição do ato constitutivo no Registro Civil das Pessoas Jurídicas do local de sua sede, acompanhada de prova da indicação dos seus administradores;</w:t>
      </w:r>
    </w:p>
    <w:p w14:paraId="1515EAAE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lastRenderedPageBreak/>
        <w:t>4.2.1.6. Decreto de autorização, em se tratando de sociedade empresária estrangeira em funcionamento no País;</w:t>
      </w:r>
    </w:p>
    <w:p w14:paraId="04D8D341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4.2.1.7. Os documentos acima deverão estar acompanhados de todas as alterações ou da consolidação respectiva.</w:t>
      </w:r>
    </w:p>
    <w:p w14:paraId="0D2D2761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4.2.2.</w:t>
      </w:r>
      <w:r w:rsidRPr="00E215B9">
        <w:rPr>
          <w:rFonts w:ascii="Verdana" w:eastAsia="Arial" w:hAnsi="Verdana" w:cs="Arial"/>
          <w:sz w:val="20"/>
          <w:szCs w:val="20"/>
        </w:rPr>
        <w:tab/>
        <w:t xml:space="preserve"> REGULARIDADE FISCAL, SOCIAL E TRABALHISTA:</w:t>
      </w:r>
    </w:p>
    <w:p w14:paraId="184C61A6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4.2.2.1. Certidão de regularidade junto à fazenda pública Municipal, do domicílio do Licitante;</w:t>
      </w:r>
    </w:p>
    <w:p w14:paraId="454AD3A1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4.2.2.2. Certidão de regularidade junto à fazenda pública Estadual, do domicílio do Licitante;</w:t>
      </w:r>
    </w:p>
    <w:p w14:paraId="62A59569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4.2.2.3. Certidão conjunta de regularidade junto à fazenda pública Federal, (Quitação de tributos e contribuições Federais e Quanto à dívida ativa da União) e junto ao INSS, conforme Portaria MF nº 358 de 05/09/2014.</w:t>
      </w:r>
    </w:p>
    <w:p w14:paraId="0561D9C1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4.2.2.4. Certidão de regularidade junto ao FGTS;</w:t>
      </w:r>
    </w:p>
    <w:p w14:paraId="15EB7737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4.2.2.5. Prova de inscrição no Cadastro Nacional de Pessoa Jurídica (cartão do CNPJ), demonstrando CNAE compatível com o produto/serviço constante neste ETP;</w:t>
      </w:r>
    </w:p>
    <w:p w14:paraId="05493201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4.2.2.6. Certidão Negativa De Débitos Trabalhistas (CNDT) de acordo com a Lei 12440 de 07 de julho de 2011.</w:t>
      </w:r>
    </w:p>
    <w:p w14:paraId="64100C9B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4.2.3.</w:t>
      </w:r>
      <w:r w:rsidRPr="00E215B9">
        <w:rPr>
          <w:rFonts w:ascii="Verdana" w:eastAsia="Arial" w:hAnsi="Verdana" w:cs="Arial"/>
          <w:sz w:val="20"/>
          <w:szCs w:val="20"/>
        </w:rPr>
        <w:tab/>
        <w:t xml:space="preserve">QUALIFICAÇÃO ECONÔMICO-FINANCEIRA: </w:t>
      </w:r>
    </w:p>
    <w:p w14:paraId="56C071A5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4.2.3.1. Certidão negativa de falência, recuperação judicial e extrajudicial, expedida pelo cartório distribuidor da sede da Licitante ou por meio digital, emitida em até 30 (trinta) dias anteriores à data de abertura da Licitação;</w:t>
      </w:r>
    </w:p>
    <w:p w14:paraId="2FD4B0E4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4.2.3.2. Havendo algum prazo de validade estabelecido por cartório na certidão citada na letra anterior, será considerado o prazo constante da certidão para comprovação da sua validade.</w:t>
      </w:r>
    </w:p>
    <w:p w14:paraId="0D92EE87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4.2.3.3. Para a contagem do prazo estabelecido na letra “a” deste capítulo, será contado a partir do primeiro dia que antecede a data da realização desta licitação.</w:t>
      </w:r>
    </w:p>
    <w:p w14:paraId="58D56065" w14:textId="77777777" w:rsidR="002F0276" w:rsidRPr="00E215B9" w:rsidRDefault="00000000" w:rsidP="00E215B9">
      <w:pPr>
        <w:pStyle w:val="normal7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4.2.3.4.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0CDFFB1B" w14:textId="77777777" w:rsidR="002F0276" w:rsidRPr="00E215B9" w:rsidRDefault="002F0276" w:rsidP="00E215B9">
      <w:pPr>
        <w:spacing w:line="276" w:lineRule="auto"/>
        <w:ind w:right="143"/>
        <w:jc w:val="both"/>
        <w:rPr>
          <w:rFonts w:ascii="Verdana" w:hAnsi="Verdana"/>
          <w:sz w:val="20"/>
        </w:rPr>
      </w:pPr>
    </w:p>
    <w:p w14:paraId="07B0EA51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b/>
          <w:bCs/>
          <w:sz w:val="20"/>
        </w:rPr>
        <w:t xml:space="preserve">5. MODELO DE EXECUÇÃO CONTRATUAL - </w:t>
      </w:r>
      <w:r w:rsidRPr="00E215B9">
        <w:rPr>
          <w:rFonts w:ascii="Verdana" w:hAnsi="Verdana" w:cs="Arial"/>
          <w:b/>
          <w:iCs/>
          <w:sz w:val="20"/>
        </w:rPr>
        <w:t>ENTREGA E CRITÉRIOS DE ACEITAÇÃO DO OBJETO</w:t>
      </w:r>
    </w:p>
    <w:p w14:paraId="2919DF0C" w14:textId="77777777" w:rsidR="002F0276" w:rsidRPr="00E215B9" w:rsidRDefault="00000000" w:rsidP="00E215B9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Times New Roman"/>
          <w:iCs/>
          <w:sz w:val="20"/>
          <w:szCs w:val="20"/>
        </w:rPr>
        <w:t>5.1. Não haverá celebração de contrato.</w:t>
      </w:r>
    </w:p>
    <w:p w14:paraId="608E9CFC" w14:textId="77777777" w:rsidR="002F0276" w:rsidRPr="00E215B9" w:rsidRDefault="00000000" w:rsidP="00E215B9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Times New Roman"/>
          <w:iCs/>
          <w:sz w:val="20"/>
          <w:szCs w:val="20"/>
        </w:rPr>
        <w:t xml:space="preserve">5.2. </w:t>
      </w:r>
      <w:r w:rsidRPr="00E215B9">
        <w:rPr>
          <w:rFonts w:ascii="Verdana" w:hAnsi="Verdana" w:cs="Arial"/>
          <w:sz w:val="20"/>
          <w:szCs w:val="20"/>
        </w:rPr>
        <w:t>A Empresa vencedora deverá garantir a qualidade do objeto, conforme com o apresentado na proposta.</w:t>
      </w:r>
    </w:p>
    <w:p w14:paraId="5A295047" w14:textId="77777777" w:rsidR="002F0276" w:rsidRPr="00E215B9" w:rsidRDefault="00000000" w:rsidP="00E215B9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Arial"/>
          <w:sz w:val="20"/>
          <w:szCs w:val="20"/>
        </w:rPr>
        <w:t xml:space="preserve">5.3. </w:t>
      </w:r>
      <w:r w:rsidRPr="00E215B9">
        <w:rPr>
          <w:rFonts w:ascii="Verdana" w:eastAsia="Arial" w:hAnsi="Verdana" w:cs="Arial"/>
          <w:sz w:val="20"/>
          <w:szCs w:val="20"/>
        </w:rPr>
        <w:t xml:space="preserve"> LOCAL DE ENTREGA </w:t>
      </w:r>
    </w:p>
    <w:p w14:paraId="7DF9A0BC" w14:textId="77777777" w:rsidR="002F0276" w:rsidRPr="00E215B9" w:rsidRDefault="00000000" w:rsidP="00E215B9">
      <w:pPr>
        <w:pStyle w:val="normal6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Rua: Praça Vicente Glazar, 159 – Bairro Glória</w:t>
      </w:r>
    </w:p>
    <w:p w14:paraId="6C98508B" w14:textId="77777777" w:rsidR="002F0276" w:rsidRPr="00E215B9" w:rsidRDefault="00000000" w:rsidP="00E215B9">
      <w:pPr>
        <w:pStyle w:val="normal6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Secretaria Municipal de Educação</w:t>
      </w:r>
    </w:p>
    <w:p w14:paraId="2A56D544" w14:textId="77777777" w:rsidR="002F0276" w:rsidRPr="00E215B9" w:rsidRDefault="00000000" w:rsidP="00E215B9">
      <w:pPr>
        <w:pStyle w:val="normal6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São Gabriel da Palha – ES</w:t>
      </w:r>
    </w:p>
    <w:p w14:paraId="6040536A" w14:textId="77777777" w:rsidR="002F0276" w:rsidRPr="00E215B9" w:rsidRDefault="00000000" w:rsidP="00E215B9">
      <w:pPr>
        <w:pStyle w:val="normal6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CEP 29.7800-000</w:t>
      </w:r>
    </w:p>
    <w:p w14:paraId="1ECCEED0" w14:textId="77777777" w:rsidR="002F0276" w:rsidRPr="00E215B9" w:rsidRDefault="00000000" w:rsidP="00E215B9">
      <w:pPr>
        <w:pStyle w:val="normal6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5.3.1 CONTATO</w:t>
      </w:r>
    </w:p>
    <w:p w14:paraId="36F26B38" w14:textId="77777777" w:rsidR="002F0276" w:rsidRPr="00E215B9" w:rsidRDefault="00000000" w:rsidP="00E215B9">
      <w:pPr>
        <w:pStyle w:val="normal6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Tel: 27 99574-4758</w:t>
      </w:r>
    </w:p>
    <w:p w14:paraId="0D080C07" w14:textId="77777777" w:rsidR="002F0276" w:rsidRPr="00E215B9" w:rsidRDefault="00000000" w:rsidP="00E215B9">
      <w:pPr>
        <w:pStyle w:val="normal6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Email: financeirosemecsgp@gmail.com</w:t>
      </w:r>
    </w:p>
    <w:p w14:paraId="08C2235E" w14:textId="77777777" w:rsidR="002F0276" w:rsidRPr="00E215B9" w:rsidRDefault="00000000" w:rsidP="00E215B9">
      <w:pPr>
        <w:pStyle w:val="PargrafodaLista"/>
        <w:spacing w:after="0"/>
        <w:ind w:left="0"/>
        <w:contextualSpacing w:val="0"/>
        <w:jc w:val="both"/>
        <w:rPr>
          <w:rFonts w:ascii="Verdana" w:eastAsia="Arial" w:hAnsi="Verdana" w:cs="Arial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Responsável: Secretaria Municipal de Educação</w:t>
      </w:r>
    </w:p>
    <w:p w14:paraId="1AD370D1" w14:textId="77777777" w:rsidR="002F0276" w:rsidRPr="00E215B9" w:rsidRDefault="00000000" w:rsidP="00E215B9">
      <w:pPr>
        <w:pStyle w:val="PargrafodaLista"/>
        <w:spacing w:after="0"/>
        <w:ind w:left="0"/>
        <w:contextualSpacing w:val="0"/>
        <w:jc w:val="both"/>
        <w:rPr>
          <w:rFonts w:ascii="Verdana" w:eastAsia="Arial" w:hAnsi="Verdana" w:cs="Arial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5.3.2. Os equipamentos deverão ser entregues diretamente na Secretaria Municipal de Educação, das 12h às 17h de segunda a quinta-feira, e de 07h às 12h na sexta-feira, observando os dias de funcionamento, juntamente com a Nota Fiscal, pelo prazo de até 30 (trinta) dias corridos a contar do recebimento da Autorização de Fornecimento, emitida pelo Departamento Municipal de Compras e Contratos.</w:t>
      </w:r>
    </w:p>
    <w:p w14:paraId="3C9BC716" w14:textId="77777777" w:rsidR="002F0276" w:rsidRPr="00E215B9" w:rsidRDefault="00000000" w:rsidP="00E215B9">
      <w:pPr>
        <w:pStyle w:val="normal1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lastRenderedPageBreak/>
        <w:t>5.4 A entrega deverá ocorrer sem qualquer ônus adicional, bem como a descarga e todas as demais despesas provenientes da mesma, previamente agendada com esta Secretaria;</w:t>
      </w:r>
    </w:p>
    <w:p w14:paraId="3F316392" w14:textId="77777777" w:rsidR="002F0276" w:rsidRPr="00E215B9" w:rsidRDefault="00000000" w:rsidP="00E215B9">
      <w:pPr>
        <w:pStyle w:val="normal1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 xml:space="preserve">5.5 A Empresa vencedora garantirá a qualidade dos materiais obrigando-se a repor aquele que apresentar defeito ou for entregue em desacordo com o apresentado na proposta; </w:t>
      </w:r>
    </w:p>
    <w:p w14:paraId="64C5A3F1" w14:textId="77777777" w:rsidR="002F0276" w:rsidRPr="00E215B9" w:rsidRDefault="00000000" w:rsidP="00E215B9">
      <w:pPr>
        <w:pStyle w:val="normal1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5.6 O recebimento provisório dos produtos não implica em aceitação dos mesmos;</w:t>
      </w:r>
    </w:p>
    <w:p w14:paraId="0D2F2E78" w14:textId="77777777" w:rsidR="002F0276" w:rsidRPr="00E215B9" w:rsidRDefault="00000000" w:rsidP="00E215B9">
      <w:pPr>
        <w:pStyle w:val="normal1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5.7 Os produtos que não estiverem de acordo com as especificações exigidas, apresentem vício de qualidade ou impropriedade para o uso, serão recusadas e devolvidas parcial ou totalmente, conforme caso, ficando a CONTRATADA, obrigada a substituí-los no prazo de 5 (cinco) dias úteis, contadas do recebimento da notificação escrita, sob pena de incorrer em atraso quanto ao prazo de execução;</w:t>
      </w:r>
    </w:p>
    <w:p w14:paraId="661663DE" w14:textId="77777777" w:rsidR="002F0276" w:rsidRPr="00E215B9" w:rsidRDefault="00000000" w:rsidP="00E215B9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iCs/>
          <w:sz w:val="20"/>
          <w:szCs w:val="20"/>
          <w:lang w:eastAsia="zh-CN"/>
        </w:rPr>
        <w:t>5.8 Havendo erro na Nota Fiscal ou outra circunstância impeditiva, o recebimento definitivo será suspenso, até que a empresa tome as medidas saneadoras necessárias.</w:t>
      </w:r>
    </w:p>
    <w:p w14:paraId="04023749" w14:textId="77777777" w:rsidR="002F0276" w:rsidRPr="00E215B9" w:rsidRDefault="00000000" w:rsidP="00E215B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>5.9</w:t>
      </w:r>
      <w:r w:rsidRPr="00E215B9">
        <w:rPr>
          <w:rFonts w:ascii="Verdana" w:hAnsi="Verdana"/>
          <w:b/>
          <w:bCs/>
          <w:iCs/>
          <w:sz w:val="20"/>
        </w:rPr>
        <w:t xml:space="preserve">. </w:t>
      </w:r>
      <w:r w:rsidRPr="00E215B9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E215B9">
        <w:rPr>
          <w:rFonts w:ascii="Verdana" w:hAnsi="Verdana"/>
          <w:iCs/>
          <w:sz w:val="20"/>
        </w:rPr>
        <w:t>força</w:t>
      </w:r>
      <w:r w:rsidRPr="00E215B9">
        <w:rPr>
          <w:rFonts w:ascii="Verdana" w:hAnsi="Verdana"/>
          <w:bCs/>
          <w:iCs/>
          <w:sz w:val="20"/>
        </w:rPr>
        <w:t xml:space="preserve"> maior.</w:t>
      </w:r>
    </w:p>
    <w:p w14:paraId="640F93C1" w14:textId="77777777" w:rsidR="002F0276" w:rsidRPr="00E215B9" w:rsidRDefault="00000000" w:rsidP="00E215B9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Times New Roman"/>
          <w:color w:val="auto"/>
          <w:sz w:val="20"/>
          <w:szCs w:val="20"/>
        </w:rPr>
        <w:t>5.10.</w:t>
      </w:r>
      <w:r w:rsidRPr="00E215B9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acompanhada e fiscalizada por funcionário da secretaria requisitante, para efeito de posterior verificação de sua conformidade com as especificações constantes neste Termo de Referência e na proposta.</w:t>
      </w:r>
    </w:p>
    <w:p w14:paraId="44A441B5" w14:textId="77777777" w:rsidR="002F0276" w:rsidRPr="00E215B9" w:rsidRDefault="00000000" w:rsidP="00E215B9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Times New Roman"/>
          <w:color w:val="auto"/>
          <w:sz w:val="20"/>
          <w:szCs w:val="20"/>
        </w:rPr>
        <w:t>5.11.</w:t>
      </w:r>
      <w:r w:rsidRPr="00E215B9">
        <w:rPr>
          <w:rFonts w:ascii="Verdana" w:hAnsi="Verdana" w:cs="Times New Roman"/>
          <w:bCs/>
          <w:color w:val="auto"/>
          <w:sz w:val="20"/>
          <w:szCs w:val="20"/>
        </w:rPr>
        <w:t xml:space="preserve"> O objeto poderá ser rejeitado,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6C799A7D" w14:textId="77777777" w:rsidR="002F0276" w:rsidRPr="00E215B9" w:rsidRDefault="00000000" w:rsidP="00E215B9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/>
          <w:sz w:val="20"/>
          <w:szCs w:val="20"/>
        </w:rPr>
        <w:t>5.12.</w:t>
      </w:r>
      <w:r w:rsidRPr="00E215B9">
        <w:rPr>
          <w:rFonts w:ascii="Verdana" w:hAnsi="Verdana"/>
          <w:b/>
          <w:bCs/>
          <w:sz w:val="20"/>
          <w:szCs w:val="20"/>
        </w:rPr>
        <w:t xml:space="preserve"> </w:t>
      </w:r>
      <w:r w:rsidRPr="00E215B9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E215B9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028902B" w14:textId="77777777" w:rsidR="002F0276" w:rsidRPr="00E215B9" w:rsidRDefault="00000000" w:rsidP="00E215B9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E215B9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5.13. No caso de recusa da execução dos serviços pelo fornecedor, a Administração Pública adotará as providências cabíveis, de cordo com a legislação aplicável, visando sanar problemas por ventura ocorridos.</w:t>
      </w:r>
    </w:p>
    <w:p w14:paraId="7F2F84AE" w14:textId="77777777" w:rsidR="002F0276" w:rsidRPr="00E215B9" w:rsidRDefault="002F0276" w:rsidP="00E215B9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bCs/>
          <w:sz w:val="20"/>
          <w:szCs w:val="20"/>
          <w:u w:val="single"/>
        </w:rPr>
      </w:pPr>
    </w:p>
    <w:p w14:paraId="5D01F6DA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b/>
          <w:bCs/>
          <w:sz w:val="20"/>
        </w:rPr>
        <w:t>6 .</w:t>
      </w:r>
      <w:r w:rsidRPr="00E215B9">
        <w:rPr>
          <w:rFonts w:ascii="Verdana" w:hAnsi="Verdana" w:cs="Arial"/>
          <w:b/>
          <w:bCs/>
          <w:sz w:val="20"/>
        </w:rPr>
        <w:t xml:space="preserve"> </w:t>
      </w:r>
      <w:r w:rsidRPr="00E215B9">
        <w:rPr>
          <w:rFonts w:ascii="Verdana" w:hAnsi="Verdana" w:cs="Arial"/>
          <w:b/>
          <w:bCs/>
          <w:sz w:val="20"/>
          <w:lang w:eastAsia="zh-CN"/>
        </w:rPr>
        <w:t>DA GARANTIA E PRAZO DE VALIDADE DO OBJETO</w:t>
      </w:r>
    </w:p>
    <w:p w14:paraId="2F67FBE9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  <w:lang w:eastAsia="zh-CN"/>
        </w:rPr>
        <w:t>6.1 O objeto deste Termo de Referência, em se tratando do fornecimento de produtos, deverá ser novo e de primeiro uso, não sendo, em hipótese alguma, permida a oferta de materiais resultantes de processo de reforma, recondicionamento e/ou remanufaturamento, devendo ser fabricados de acordo com as normas técnicas e a legislação vigente.</w:t>
      </w:r>
    </w:p>
    <w:p w14:paraId="4337F701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  <w:lang w:eastAsia="zh-CN"/>
        </w:rPr>
        <w:t>6.2 A execução do objeto deverá estar de acordo com as normas técnicas e a legislação vigente.</w:t>
      </w:r>
    </w:p>
    <w:p w14:paraId="550BC7A4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  <w:lang w:eastAsia="zh-CN"/>
        </w:rPr>
        <w:t>6.3 Caso a CONTRATADA apresente o objeto em desacordo com as especificações técnicas constantes no Termo de Referência terá o objeto recusado no todo ou em parte.</w:t>
      </w:r>
    </w:p>
    <w:p w14:paraId="3FF6B618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  <w:lang w:eastAsia="zh-CN"/>
        </w:rPr>
        <w:t>6.4 O produto ou serviço objeto deste Termo de Referência terá garantia do fabricante de, no mínimo, 12 (doze) meses, já incluso neste período o prazo de garantia legal do Código de Defesa do Consumidor (CDC), contra quaisquer defeitos de fabricação, vícios ou fato do produto, a contar da data do recebimento definitivo e aceitação do objeto, sem quaisquer ônus adicionais para a CONTRATANTE.</w:t>
      </w:r>
    </w:p>
    <w:p w14:paraId="76B4968D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  <w:lang w:eastAsia="zh-CN"/>
        </w:rPr>
        <w:t>6.4.1 O prazo de validade do objeto deverá ser de 12 (doze) meses a contar da data da fabricação ou no mínimo 75% do prazo de validade total do produto de acordo com o fabricante indicado na embalagem do produto ou em cerificado do fabricante.</w:t>
      </w:r>
    </w:p>
    <w:p w14:paraId="09008547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  <w:lang w:eastAsia="zh-CN"/>
        </w:rPr>
        <w:t>6.5 A garantia técnica do objeto substituirá independentemente da vigência do instrumento contratual ou instrumento congênere.</w:t>
      </w:r>
    </w:p>
    <w:p w14:paraId="7405B78D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  <w:lang w:eastAsia="zh-CN"/>
        </w:rPr>
        <w:lastRenderedPageBreak/>
        <w:t>6.6 Durante o prazo da garantia e com o objetivo de manter o bem em perfeitas condições de uso, o cumprimento da garantia deverá ser exercido de acordo com manuais e normas técnicas específicas dos fabricantes.</w:t>
      </w:r>
    </w:p>
    <w:p w14:paraId="1A5F965C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  <w:lang w:eastAsia="zh-CN"/>
        </w:rPr>
        <w:t>6.7 Nos termos do Argo 69 da Lei Federal nº 8.666 de 21/06/1993 a CONTRATADA é obrigada a reparar, corrigir, remover, reconstruir ou substituir, às suas expensas, no total ou em parte, o objeto do contrato ou instrumento congênere em que se verificarem vícios, defeitos ou incorreções resultantes da execução ou de materiais empregados, devendo realizar a reposição dos produtos que apresentarem defeitos, avarias ou especificação em desacordo com o Termo de Referência durante o prazo de vigência da garantia no prazo máximo de 30 (trinta) dias consecutivos, contado a parr da data da notificação emitida pela CONTRATANTE.</w:t>
      </w:r>
    </w:p>
    <w:p w14:paraId="6017FDE5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  <w:lang w:eastAsia="zh-CN"/>
        </w:rPr>
        <w:t>6.8 A substituição de equipamentos, peças e componentes ofertados deverá ser efetuada sempre com produto original novo, não recondicionado, recomendado e homologado pelo fabricante.</w:t>
      </w:r>
    </w:p>
    <w:p w14:paraId="1374160E" w14:textId="77777777" w:rsidR="002F0276" w:rsidRPr="00E215B9" w:rsidRDefault="002F0276" w:rsidP="00E215B9">
      <w:pPr>
        <w:spacing w:line="276" w:lineRule="auto"/>
        <w:jc w:val="both"/>
        <w:rPr>
          <w:rFonts w:ascii="Verdana" w:hAnsi="Verdana"/>
          <w:sz w:val="20"/>
        </w:rPr>
      </w:pPr>
    </w:p>
    <w:p w14:paraId="677EE516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b/>
          <w:bCs/>
          <w:sz w:val="20"/>
        </w:rPr>
        <w:t>7. RESPONSABILIDADES DO CONTRATANTE</w:t>
      </w:r>
    </w:p>
    <w:p w14:paraId="0A275A35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7.1. Averiguar a prestação do serviço/entrega no prazo e condições estabelecidas neste Termo de Referência e seus anexos.</w:t>
      </w:r>
    </w:p>
    <w:p w14:paraId="22BC553C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7.2. Verificar minuciosamente, no prazo fixado, a conformidade dos serviços/entrega prestado provisoriamente com as especificações constantes neste Termo de Referência e da proposta, para fins de aceitação e recebimento definitivo.</w:t>
      </w:r>
    </w:p>
    <w:p w14:paraId="2E1E9832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66C16EE2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25C7C133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7B4B86FC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1B865A00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C376D92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45733D06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70F8F7DA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8.2. Efetuar a execução do serviço/entrega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1A495CE2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0B7D1928" w14:textId="77777777" w:rsidR="002F0276" w:rsidRPr="00E215B9" w:rsidRDefault="00000000" w:rsidP="00E215B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8.4. Indicar preposto para representá-la.</w:t>
      </w:r>
    </w:p>
    <w:p w14:paraId="593AB8D8" w14:textId="77777777" w:rsidR="002F0276" w:rsidRPr="00E215B9" w:rsidRDefault="00000000" w:rsidP="00E215B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3CD221D7" w14:textId="77777777" w:rsidR="002F0276" w:rsidRPr="00E215B9" w:rsidRDefault="00000000" w:rsidP="00E215B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E215B9">
        <w:rPr>
          <w:rFonts w:ascii="Verdana" w:hAnsi="Verdana"/>
          <w:sz w:val="20"/>
        </w:rPr>
        <w:br/>
      </w:r>
      <w:r w:rsidRPr="00E215B9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64691A1B" w14:textId="77777777" w:rsidR="002F0276" w:rsidRPr="00E215B9" w:rsidRDefault="00000000" w:rsidP="00E215B9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lastRenderedPageBreak/>
        <w:t>8.8. Todo o local de montagem deverá ser sinalizado de acordo com as normas de segurança.</w:t>
      </w:r>
    </w:p>
    <w:p w14:paraId="2F1B7851" w14:textId="77777777" w:rsidR="002F0276" w:rsidRPr="00E215B9" w:rsidRDefault="00000000" w:rsidP="00E215B9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8.9</w:t>
      </w:r>
      <w:r w:rsidRPr="00E215B9">
        <w:rPr>
          <w:rFonts w:ascii="Verdana" w:hAnsi="Verdana" w:cs="Arial"/>
          <w:b/>
          <w:bCs/>
          <w:color w:val="000000"/>
          <w:sz w:val="20"/>
        </w:rPr>
        <w:t>.</w:t>
      </w:r>
      <w:r w:rsidRPr="00E215B9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4BE39497" w14:textId="77777777" w:rsidR="002F0276" w:rsidRPr="00E215B9" w:rsidRDefault="002F0276" w:rsidP="00E215B9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74C84489" w14:textId="77777777" w:rsidR="002F0276" w:rsidRPr="00E215B9" w:rsidRDefault="00000000" w:rsidP="00E215B9">
      <w:pPr>
        <w:tabs>
          <w:tab w:val="left" w:pos="0"/>
        </w:tabs>
        <w:spacing w:line="276" w:lineRule="auto"/>
        <w:rPr>
          <w:rFonts w:ascii="Verdana" w:hAnsi="Verdana"/>
          <w:sz w:val="20"/>
        </w:rPr>
      </w:pPr>
      <w:r w:rsidRPr="00E215B9">
        <w:rPr>
          <w:rFonts w:ascii="Verdana" w:hAnsi="Verdana" w:cs="Arial"/>
          <w:b/>
          <w:bCs/>
          <w:sz w:val="20"/>
        </w:rPr>
        <w:t>9. RESULTADOS PRETENDIDOS</w:t>
      </w:r>
    </w:p>
    <w:p w14:paraId="41FA3A40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 xml:space="preserve">9.1.  </w:t>
      </w:r>
      <w:r w:rsidRPr="00E215B9">
        <w:rPr>
          <w:rFonts w:ascii="Verdana" w:eastAsia="Arial" w:hAnsi="Verdana" w:cs="Arial"/>
          <w:sz w:val="20"/>
        </w:rPr>
        <w:t>Os resultados pretendidos com a contratação têm como pilar a melhoria no atendimento aos estudantes e funcionários das Escolas da Rede de Ensino Municipal, garantindo a qualidade e funcionamento correto das instalações no ambiente escolar.</w:t>
      </w:r>
    </w:p>
    <w:p w14:paraId="3799741B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507F4E5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b/>
          <w:bCs/>
          <w:sz w:val="20"/>
        </w:rPr>
        <w:t>10. REGULARIDADE FISCAL E TRABALHISTA</w:t>
      </w:r>
    </w:p>
    <w:p w14:paraId="6D4ABACC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>10.1. Cópia de inscrição no Cadastro de Pessoas Jurídicas – CNPJ.</w:t>
      </w:r>
    </w:p>
    <w:p w14:paraId="66ED1A7E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311E53AD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6">
        <w:r w:rsidRPr="00E215B9">
          <w:rPr>
            <w:rFonts w:ascii="Verdana" w:hAnsi="Verdana" w:cs="Arial"/>
            <w:color w:val="000080"/>
            <w:sz w:val="20"/>
            <w:u w:val="single"/>
          </w:rPr>
          <w:t>https://internet.sefaz.es.gov.br</w:t>
        </w:r>
      </w:hyperlink>
      <w:r w:rsidRPr="00E215B9">
        <w:rPr>
          <w:rFonts w:ascii="Verdana" w:hAnsi="Verdana" w:cs="Arial"/>
          <w:sz w:val="20"/>
        </w:rPr>
        <w:t>;</w:t>
      </w:r>
    </w:p>
    <w:p w14:paraId="737CF002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>10.4.  Prova de regularidade com a Fazenda Pública Municipal referente ao domicílio do interessado;</w:t>
      </w:r>
    </w:p>
    <w:p w14:paraId="1B10669A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E215B9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E215B9">
        <w:rPr>
          <w:rFonts w:ascii="Verdana" w:hAnsi="Verdana" w:cs="Arial"/>
          <w:sz w:val="20"/>
        </w:rPr>
        <w:t>.</w:t>
      </w:r>
    </w:p>
    <w:p w14:paraId="5F3CEEBF" w14:textId="77777777" w:rsidR="002F0276" w:rsidRPr="00E215B9" w:rsidRDefault="002F0276" w:rsidP="00E215B9">
      <w:pPr>
        <w:spacing w:line="276" w:lineRule="auto"/>
        <w:jc w:val="both"/>
        <w:rPr>
          <w:rFonts w:ascii="Verdana" w:hAnsi="Verdana"/>
          <w:sz w:val="20"/>
        </w:rPr>
      </w:pPr>
    </w:p>
    <w:p w14:paraId="3F9FF632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b/>
          <w:bCs/>
          <w:sz w:val="20"/>
        </w:rPr>
        <w:t>11. DAS SANÇÕES ADMINISTRATIVAS</w:t>
      </w:r>
    </w:p>
    <w:p w14:paraId="76B4A9B6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0BDFAB40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.1.1. Dar causa à inexecução parcial do contrato.</w:t>
      </w:r>
    </w:p>
    <w:p w14:paraId="1EB95ABE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47DAF01B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.1.3. Dar causa à inexecução total;</w:t>
      </w:r>
    </w:p>
    <w:p w14:paraId="353A27C8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.1.4. Deixar de entregar a documentação exigida para o certame.</w:t>
      </w:r>
    </w:p>
    <w:p w14:paraId="1314F3AF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25D533C1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7F2F28E9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4F415C85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/ licitação ou a execução do objeto.</w:t>
      </w:r>
    </w:p>
    <w:p w14:paraId="1987271F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>11.1.9. Fraudar a dispensa / licitação ou praticar ato fraudulento na execução do objeto.</w:t>
      </w:r>
    </w:p>
    <w:p w14:paraId="70F48AB4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707A0F4D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 / licitação, mesmo após o encerramento da fase de lances.</w:t>
      </w:r>
    </w:p>
    <w:p w14:paraId="15A9FD2E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35627918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1DCC6E14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lastRenderedPageBreak/>
        <w:t>11.1.13.</w:t>
      </w:r>
      <w:r w:rsidRPr="00E215B9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46A7BF5F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2C656BA4" w14:textId="77777777" w:rsidR="002F0276" w:rsidRPr="00E215B9" w:rsidRDefault="00000000" w:rsidP="00E215B9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 xml:space="preserve"> </w:t>
      </w:r>
      <w:r w:rsidRPr="00E215B9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49DF3B09" w14:textId="77777777" w:rsidR="002F0276" w:rsidRPr="00E215B9" w:rsidRDefault="00000000" w:rsidP="00E215B9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 xml:space="preserve"> </w:t>
      </w:r>
      <w:r w:rsidRPr="00E215B9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13E8948D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 xml:space="preserve"> </w:t>
      </w:r>
      <w:r w:rsidRPr="00E215B9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5C979540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8.1.7 deste Termo de Referência, quando não se justificar a imposição de penalidade mais grave.</w:t>
      </w:r>
    </w:p>
    <w:p w14:paraId="3E45A2A6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 xml:space="preserve"> </w:t>
      </w:r>
      <w:r w:rsidRPr="00E215B9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107D9173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.3. Na aplicação das sanções serão considerados:</w:t>
      </w:r>
    </w:p>
    <w:p w14:paraId="3C41A5C5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.3.1. A natureza e a gravidade da infração cometida.</w:t>
      </w:r>
    </w:p>
    <w:p w14:paraId="3D814ADC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>11.3.2. As peculiaridades do caso concreto.</w:t>
      </w:r>
    </w:p>
    <w:p w14:paraId="2421C106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>11.3.3. As circunstâncias agravantes ou atenuantes.</w:t>
      </w:r>
    </w:p>
    <w:p w14:paraId="3DF6DA9F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>11.3.4. Os danos que dela provierem para a Administração Pública.</w:t>
      </w:r>
    </w:p>
    <w:p w14:paraId="422DDEA0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color w:val="000000"/>
          <w:sz w:val="20"/>
        </w:rPr>
        <w:t>11</w:t>
      </w:r>
      <w:r w:rsidRPr="00E215B9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74C28A4C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6406E35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50D0D6F9" w14:textId="77777777" w:rsidR="002F0276" w:rsidRPr="00E215B9" w:rsidRDefault="002F0276" w:rsidP="00E215B9">
      <w:pPr>
        <w:spacing w:line="276" w:lineRule="auto"/>
        <w:jc w:val="both"/>
        <w:rPr>
          <w:rFonts w:ascii="Verdana" w:hAnsi="Verdana"/>
          <w:sz w:val="20"/>
        </w:rPr>
      </w:pPr>
    </w:p>
    <w:p w14:paraId="76D3E1A0" w14:textId="77777777" w:rsidR="002F0276" w:rsidRPr="00E215B9" w:rsidRDefault="00000000" w:rsidP="00E215B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b/>
          <w:bCs/>
          <w:sz w:val="20"/>
          <w:lang w:eastAsia="en-US"/>
        </w:rPr>
        <w:t>12. DA HABILITAÇÃO</w:t>
      </w:r>
      <w:r w:rsidRPr="00E215B9">
        <w:rPr>
          <w:rFonts w:ascii="Verdana" w:hAnsi="Verdana"/>
          <w:sz w:val="20"/>
          <w:lang w:eastAsia="en-US"/>
        </w:rPr>
        <w:t xml:space="preserve">  </w:t>
      </w:r>
    </w:p>
    <w:p w14:paraId="3983A8CB" w14:textId="77777777" w:rsidR="002F0276" w:rsidRPr="00E215B9" w:rsidRDefault="00000000" w:rsidP="00E215B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0AEF3C5B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6EB22E9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E215B9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E215B9">
        <w:rPr>
          <w:rFonts w:ascii="Verdana" w:hAnsi="Verdana" w:cs="Verdana"/>
          <w:sz w:val="20"/>
          <w:szCs w:val="20"/>
          <w:lang w:eastAsia="ar-SA"/>
        </w:rPr>
        <w:t>);</w:t>
      </w:r>
    </w:p>
    <w:p w14:paraId="55A712CB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E215B9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E215B9">
        <w:rPr>
          <w:rFonts w:ascii="Verdana" w:hAnsi="Verdana" w:cs="Verdana"/>
          <w:sz w:val="20"/>
          <w:szCs w:val="20"/>
          <w:lang w:eastAsia="ar-SA"/>
        </w:rPr>
        <w:t>).</w:t>
      </w:r>
    </w:p>
    <w:p w14:paraId="0588E0E6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6F28814A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sz w:val="20"/>
          <w:lang w:eastAsia="ar-SA"/>
        </w:rPr>
        <w:lastRenderedPageBreak/>
        <w:t>e) Cadastro de empresas inid</w:t>
      </w:r>
      <w:r w:rsidRPr="00E215B9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E215B9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E215B9">
        <w:rPr>
          <w:rFonts w:ascii="Verdana" w:hAnsi="Verdana" w:cs="Verdana"/>
          <w:sz w:val="20"/>
        </w:rPr>
        <w:t xml:space="preserve"> responsáveis/proibidos-de-contratar/).</w:t>
      </w:r>
    </w:p>
    <w:p w14:paraId="7FF4D463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E215B9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E215B9">
        <w:rPr>
          <w:rFonts w:ascii="Verdana" w:hAnsi="Verdana" w:cs="Verdana"/>
          <w:sz w:val="20"/>
          <w:lang w:eastAsia="ar-SA"/>
        </w:rPr>
        <w:t>);</w:t>
      </w:r>
    </w:p>
    <w:p w14:paraId="6E84D85E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796D7878" w14:textId="77777777" w:rsidR="002F0276" w:rsidRPr="00E215B9" w:rsidRDefault="00000000" w:rsidP="00E215B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77B38A34" w14:textId="77777777" w:rsidR="002F0276" w:rsidRPr="00E215B9" w:rsidRDefault="00000000" w:rsidP="00E215B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3DC9DB69" w14:textId="77777777" w:rsidR="002F0276" w:rsidRPr="00E215B9" w:rsidRDefault="00000000" w:rsidP="00E215B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03F321FE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216BAE65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3B0E171B" w14:textId="77777777" w:rsidR="002F0276" w:rsidRPr="00E215B9" w:rsidRDefault="00000000" w:rsidP="00E215B9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E215B9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E215B9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E215B9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6994C6A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2153DAC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3EBCE0B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684C5EAD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4D8F527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2241BEFF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4F4910B5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sz w:val="20"/>
          <w:szCs w:val="20"/>
        </w:rPr>
        <w:lastRenderedPageBreak/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4112C1F3" w14:textId="77777777" w:rsidR="002F0276" w:rsidRPr="00E215B9" w:rsidRDefault="00000000" w:rsidP="00E215B9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07A76B16" w14:textId="77777777" w:rsidR="002F0276" w:rsidRPr="00E215B9" w:rsidRDefault="002F0276" w:rsidP="00E215B9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3CC3DC5F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b/>
          <w:bCs/>
          <w:color w:val="000000"/>
          <w:sz w:val="20"/>
          <w:szCs w:val="20"/>
        </w:rPr>
        <w:tab/>
        <w:t>12.8 Habilitação jurídica:</w:t>
      </w:r>
    </w:p>
    <w:p w14:paraId="40E9F6E3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6AB13C27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E215B9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E215B9">
        <w:rPr>
          <w:rFonts w:ascii="Verdana" w:hAnsi="Verdana" w:cs="Verdana"/>
          <w:color w:val="000000"/>
          <w:sz w:val="20"/>
          <w:szCs w:val="20"/>
        </w:rPr>
        <w:t>;</w:t>
      </w:r>
    </w:p>
    <w:p w14:paraId="2C5D8E45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C27A856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3871B8B8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7DC83DA3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5F18B68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>12.8.7 No caso de empresa ou sociedade estrangeira em funcionamento no País: decreto de autorização;</w:t>
      </w:r>
    </w:p>
    <w:p w14:paraId="1E7DCB8E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color w:val="000000"/>
          <w:sz w:val="20"/>
          <w:szCs w:val="20"/>
        </w:rPr>
        <w:t xml:space="preserve">12.8.8 </w:t>
      </w:r>
      <w:r w:rsidRPr="00E215B9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5AF6D7F5" w14:textId="77777777" w:rsidR="002F0276" w:rsidRPr="00E215B9" w:rsidRDefault="002F0276" w:rsidP="00E215B9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AC7B5E2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12.9  Regularidade fiscal </w:t>
      </w:r>
      <w:r w:rsidRPr="00E215B9">
        <w:rPr>
          <w:rFonts w:ascii="Verdana" w:hAnsi="Verdana" w:cs="Verdana"/>
          <w:b/>
          <w:bCs/>
          <w:sz w:val="20"/>
          <w:szCs w:val="20"/>
        </w:rPr>
        <w:t>e trabalhista</w:t>
      </w:r>
      <w:r w:rsidRPr="00E215B9"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6A997DCF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1D7C5ED2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474E51FD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22AC3D7D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44BFB170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sz w:val="20"/>
        </w:rPr>
        <w:t>12.9.5</w:t>
      </w:r>
      <w:r w:rsidRPr="00E215B9">
        <w:rPr>
          <w:rFonts w:ascii="Verdana" w:hAnsi="Verdana" w:cs="Verdana"/>
          <w:b/>
          <w:bCs/>
          <w:sz w:val="20"/>
        </w:rPr>
        <w:t xml:space="preserve"> </w:t>
      </w:r>
      <w:r w:rsidRPr="00E215B9">
        <w:rPr>
          <w:rFonts w:ascii="Verdana" w:hAnsi="Verdana" w:cs="Verdana"/>
          <w:sz w:val="20"/>
        </w:rPr>
        <w:t>Certidão de regularidade junto ao</w:t>
      </w:r>
      <w:r w:rsidRPr="00E215B9">
        <w:rPr>
          <w:rFonts w:ascii="Verdana" w:hAnsi="Verdana" w:cs="Verdana"/>
          <w:b/>
          <w:sz w:val="20"/>
        </w:rPr>
        <w:t xml:space="preserve"> FGTS;</w:t>
      </w:r>
    </w:p>
    <w:p w14:paraId="0906E50A" w14:textId="77777777" w:rsidR="002F0276" w:rsidRPr="00E215B9" w:rsidRDefault="00000000" w:rsidP="00E215B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688D71D1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color w:val="000000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E215B9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1554602E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0FA84D9" w14:textId="77777777" w:rsidR="002F0276" w:rsidRPr="00E215B9" w:rsidRDefault="00000000" w:rsidP="00E215B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b/>
          <w:color w:val="000000"/>
          <w:sz w:val="20"/>
          <w:szCs w:val="20"/>
        </w:rPr>
        <w:tab/>
        <w:t>12.10 Qualificação Econômico-Financeira</w:t>
      </w:r>
      <w:r w:rsidRPr="00E215B9">
        <w:rPr>
          <w:rFonts w:ascii="Verdana" w:hAnsi="Verdana" w:cs="Verdana"/>
          <w:color w:val="000000"/>
          <w:sz w:val="20"/>
          <w:szCs w:val="20"/>
        </w:rPr>
        <w:t>.</w:t>
      </w:r>
    </w:p>
    <w:p w14:paraId="05C76542" w14:textId="77777777" w:rsidR="002F0276" w:rsidRPr="00E215B9" w:rsidRDefault="00000000" w:rsidP="00E215B9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color w:val="000000"/>
          <w:sz w:val="20"/>
        </w:rPr>
        <w:lastRenderedPageBreak/>
        <w:t>12.10.1 Certidão negativa de falência, recuperação judicial e extrajudicial, expedida pelo cartório distribuidor da sede da Licitante ou por meio digital, emitida em até 30 (trinta) dias anteriores à data de abertura da Dispensa / Licitação;</w:t>
      </w:r>
    </w:p>
    <w:p w14:paraId="4D844215" w14:textId="77777777" w:rsidR="002F0276" w:rsidRPr="00E215B9" w:rsidRDefault="00000000" w:rsidP="00E215B9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65E806CE" w14:textId="77777777" w:rsidR="002F0276" w:rsidRPr="00E215B9" w:rsidRDefault="00000000" w:rsidP="00E215B9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/ licitação.</w:t>
      </w:r>
    </w:p>
    <w:p w14:paraId="1159EB40" w14:textId="77777777" w:rsidR="002F0276" w:rsidRPr="00E215B9" w:rsidRDefault="00000000" w:rsidP="00E215B9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E215B9">
        <w:rPr>
          <w:rFonts w:ascii="Verdana" w:hAnsi="Verdana" w:cs="Verdana"/>
          <w:iCs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41A2A4A1" w14:textId="77777777" w:rsidR="002F0276" w:rsidRPr="00E215B9" w:rsidRDefault="002F0276" w:rsidP="00E215B9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17929F0A" w14:textId="77777777" w:rsidR="002F0276" w:rsidRPr="00E215B9" w:rsidRDefault="002F0276" w:rsidP="00E215B9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6EEC0158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EFC8E71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b/>
          <w:bCs/>
          <w:sz w:val="20"/>
        </w:rPr>
        <w:t>13. CRITÉRIOS DE PAGAMENTO</w:t>
      </w:r>
    </w:p>
    <w:p w14:paraId="69F18075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70D9E8A2" w14:textId="77777777" w:rsidR="002F0276" w:rsidRPr="00E215B9" w:rsidRDefault="00000000" w:rsidP="00E215B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E215B9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E215B9">
        <w:rPr>
          <w:rFonts w:ascii="Verdana" w:hAnsi="Verdana"/>
          <w:color w:val="000000"/>
          <w:sz w:val="20"/>
        </w:rPr>
        <w:t>.</w:t>
      </w:r>
    </w:p>
    <w:p w14:paraId="72BE90C6" w14:textId="77777777" w:rsidR="002F0276" w:rsidRPr="00E215B9" w:rsidRDefault="00000000" w:rsidP="00E215B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13C4FAF0" w14:textId="77777777" w:rsidR="002F0276" w:rsidRPr="00E215B9" w:rsidRDefault="00000000" w:rsidP="00E215B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- O prazo de validade;</w:t>
      </w:r>
    </w:p>
    <w:p w14:paraId="06DB782C" w14:textId="77777777" w:rsidR="002F0276" w:rsidRPr="00E215B9" w:rsidRDefault="00000000" w:rsidP="00E215B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 xml:space="preserve">- A data da emissão; </w:t>
      </w:r>
    </w:p>
    <w:p w14:paraId="2C9DDF31" w14:textId="77777777" w:rsidR="002F0276" w:rsidRPr="00E215B9" w:rsidRDefault="00000000" w:rsidP="00E215B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 xml:space="preserve">- Os dados do contrato e do órgão contratante; </w:t>
      </w:r>
    </w:p>
    <w:p w14:paraId="3F881EE9" w14:textId="77777777" w:rsidR="002F0276" w:rsidRPr="00E215B9" w:rsidRDefault="00000000" w:rsidP="00E215B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 xml:space="preserve">- O período respectivo de execução do contrato; </w:t>
      </w:r>
    </w:p>
    <w:p w14:paraId="6416AEC1" w14:textId="77777777" w:rsidR="002F0276" w:rsidRPr="00E215B9" w:rsidRDefault="00000000" w:rsidP="00E215B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 xml:space="preserve">- O valor a pagar; e </w:t>
      </w:r>
    </w:p>
    <w:p w14:paraId="553B0159" w14:textId="77777777" w:rsidR="002F0276" w:rsidRPr="00E215B9" w:rsidRDefault="00000000" w:rsidP="00E215B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- Eventual destaque do valor de retenções tributárias cabíveis.</w:t>
      </w:r>
    </w:p>
    <w:p w14:paraId="53AF8800" w14:textId="77777777" w:rsidR="002F0276" w:rsidRPr="00E215B9" w:rsidRDefault="00000000" w:rsidP="00E215B9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0014B95" w14:textId="77777777" w:rsidR="002F0276" w:rsidRPr="00E215B9" w:rsidRDefault="00000000" w:rsidP="00E215B9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13.5. A</w:t>
      </w:r>
      <w:r w:rsidRPr="00E215B9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E215B9">
        <w:rPr>
          <w:rStyle w:val="Hyperlink"/>
          <w:rFonts w:ascii="Verdana" w:hAnsi="Verdana"/>
          <w:sz w:val="20"/>
          <w:lang w:eastAsia="en-US"/>
        </w:rPr>
        <w:t>.</w:t>
      </w:r>
    </w:p>
    <w:p w14:paraId="1CBD55F8" w14:textId="77777777" w:rsidR="002F0276" w:rsidRPr="00E215B9" w:rsidRDefault="00000000" w:rsidP="00E215B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2697BF78" w14:textId="77777777" w:rsidR="002F0276" w:rsidRPr="00E215B9" w:rsidRDefault="00000000" w:rsidP="00E215B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26993729" w14:textId="77777777" w:rsidR="002F0276" w:rsidRPr="00E215B9" w:rsidRDefault="00000000" w:rsidP="00E215B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5EE5EE31" w14:textId="77777777" w:rsidR="002F0276" w:rsidRPr="00E215B9" w:rsidRDefault="00000000" w:rsidP="00E215B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35EFC6E3" w14:textId="77777777" w:rsidR="002F0276" w:rsidRPr="00E215B9" w:rsidRDefault="00000000" w:rsidP="00E215B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E215B9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E215B9">
        <w:rPr>
          <w:rFonts w:ascii="Verdana" w:hAnsi="Verdana"/>
          <w:sz w:val="20"/>
          <w:lang w:eastAsia="en-US"/>
        </w:rPr>
        <w:t xml:space="preserve">, não sofrerá a retenção tributária quanto aos impostos e contribuições abrangidos por aquele regime. No entanto, o pagamento ficará condicionado à </w:t>
      </w:r>
      <w:r w:rsidRPr="00E215B9">
        <w:rPr>
          <w:rFonts w:ascii="Verdana" w:hAnsi="Verdana"/>
          <w:sz w:val="20"/>
          <w:lang w:eastAsia="en-US"/>
        </w:rPr>
        <w:lastRenderedPageBreak/>
        <w:t>apresentação de comprovação, por meio de documento oficial, de que faz jus ao tratamento tributário favorecido previsto na referida Lei Complementar.</w:t>
      </w:r>
    </w:p>
    <w:p w14:paraId="4AADBA52" w14:textId="77777777" w:rsidR="002F0276" w:rsidRPr="00E215B9" w:rsidRDefault="00000000" w:rsidP="00E215B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05D1BD0D" w14:textId="77777777" w:rsidR="002F0276" w:rsidRPr="00E215B9" w:rsidRDefault="00000000" w:rsidP="00E215B9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/>
          <w:color w:val="000000"/>
          <w:sz w:val="20"/>
          <w:szCs w:val="20"/>
        </w:rPr>
        <w:t xml:space="preserve">13.11. </w:t>
      </w:r>
      <w:r w:rsidRPr="00E215B9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5A4E465B" w14:textId="77777777" w:rsidR="002F0276" w:rsidRPr="00E215B9" w:rsidRDefault="00000000" w:rsidP="00E215B9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Verdana"/>
          <w:sz w:val="20"/>
          <w:szCs w:val="20"/>
        </w:rPr>
        <w:t xml:space="preserve">VM = VF </w:t>
      </w:r>
      <w:r w:rsidRPr="00E215B9">
        <w:rPr>
          <w:rFonts w:ascii="Verdana" w:hAnsi="Verdana" w:cs="Verdana"/>
          <w:sz w:val="20"/>
          <w:szCs w:val="20"/>
          <w:vertAlign w:val="subscript"/>
        </w:rPr>
        <w:t>*</w:t>
      </w:r>
      <w:r w:rsidRPr="00E215B9">
        <w:rPr>
          <w:rFonts w:ascii="Verdana" w:hAnsi="Verdana" w:cs="Verdana"/>
          <w:sz w:val="20"/>
          <w:szCs w:val="20"/>
        </w:rPr>
        <w:t xml:space="preserve"> </w:t>
      </w:r>
      <w:r w:rsidRPr="00E215B9">
        <w:rPr>
          <w:rFonts w:ascii="Verdana" w:hAnsi="Verdana" w:cs="Verdana"/>
          <w:sz w:val="20"/>
          <w:szCs w:val="20"/>
          <w:u w:val="single"/>
        </w:rPr>
        <w:t>0,33</w:t>
      </w:r>
      <w:r w:rsidRPr="00E215B9">
        <w:rPr>
          <w:rFonts w:ascii="Verdana" w:hAnsi="Verdana" w:cs="Verdana"/>
          <w:sz w:val="20"/>
          <w:szCs w:val="20"/>
        </w:rPr>
        <w:t xml:space="preserve"> </w:t>
      </w:r>
      <w:r w:rsidRPr="00E215B9">
        <w:rPr>
          <w:rFonts w:ascii="Verdana" w:hAnsi="Verdana" w:cs="Verdana"/>
          <w:sz w:val="20"/>
          <w:szCs w:val="20"/>
          <w:vertAlign w:val="subscript"/>
        </w:rPr>
        <w:t>*</w:t>
      </w:r>
      <w:r w:rsidRPr="00E215B9">
        <w:rPr>
          <w:rFonts w:ascii="Verdana" w:hAnsi="Verdana" w:cs="Verdana"/>
          <w:sz w:val="20"/>
          <w:szCs w:val="20"/>
        </w:rPr>
        <w:t xml:space="preserve"> ND</w:t>
      </w:r>
    </w:p>
    <w:p w14:paraId="07EDF877" w14:textId="77777777" w:rsidR="002F0276" w:rsidRPr="00E215B9" w:rsidRDefault="00000000" w:rsidP="00E215B9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E215B9">
        <w:rPr>
          <w:rFonts w:ascii="Verdana" w:eastAsia="Verdana" w:hAnsi="Verdana" w:cs="Verdana"/>
          <w:sz w:val="20"/>
          <w:szCs w:val="20"/>
        </w:rPr>
        <w:t xml:space="preserve">        </w:t>
      </w:r>
      <w:r w:rsidRPr="00E215B9">
        <w:rPr>
          <w:rFonts w:ascii="Verdana" w:hAnsi="Verdana" w:cs="Verdana"/>
          <w:sz w:val="20"/>
          <w:szCs w:val="20"/>
        </w:rPr>
        <w:t>100</w:t>
      </w:r>
    </w:p>
    <w:p w14:paraId="4F6193D1" w14:textId="77777777" w:rsidR="002F0276" w:rsidRPr="00E215B9" w:rsidRDefault="00000000" w:rsidP="00E215B9">
      <w:pPr>
        <w:suppressAutoHyphens w:val="0"/>
        <w:spacing w:line="276" w:lineRule="auto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 xml:space="preserve">Onde: </w:t>
      </w:r>
    </w:p>
    <w:p w14:paraId="6D70A7AB" w14:textId="77777777" w:rsidR="002F0276" w:rsidRPr="00E215B9" w:rsidRDefault="00000000" w:rsidP="00E215B9">
      <w:pPr>
        <w:suppressAutoHyphens w:val="0"/>
        <w:spacing w:line="276" w:lineRule="auto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15DD36CC" w14:textId="77777777" w:rsidR="002F0276" w:rsidRPr="00E215B9" w:rsidRDefault="00000000" w:rsidP="00E215B9">
      <w:pPr>
        <w:suppressAutoHyphens w:val="0"/>
        <w:spacing w:line="276" w:lineRule="auto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28BE455" w14:textId="77777777" w:rsidR="002F0276" w:rsidRPr="00E215B9" w:rsidRDefault="00000000" w:rsidP="00E215B9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E215B9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BC381DF" w14:textId="77777777" w:rsidR="002F0276" w:rsidRPr="00E215B9" w:rsidRDefault="00000000" w:rsidP="00E215B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13.12.. A NOTA FISCAL ELETRÔNICA deverá conter o mesmo CNPJ e razão social apresentados quando na proposta, assim como, o número da contratação, o (s) objeto (s), os valores unitários e totais.</w:t>
      </w:r>
    </w:p>
    <w:p w14:paraId="065A1E8F" w14:textId="77777777" w:rsidR="002F0276" w:rsidRPr="00E215B9" w:rsidRDefault="00000000" w:rsidP="00E215B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comunicado ao CONTRATANTE, mediante documentação própria, para apreciação da autoridade competente. </w:t>
      </w:r>
    </w:p>
    <w:p w14:paraId="4A52FF8F" w14:textId="77777777" w:rsidR="002F0276" w:rsidRPr="00E215B9" w:rsidRDefault="00000000" w:rsidP="00E215B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6D22DFD9" w14:textId="77777777" w:rsidR="002F0276" w:rsidRPr="00E215B9" w:rsidRDefault="00000000" w:rsidP="00E215B9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hAnsi="Verdana" w:cs="Arial"/>
          <w:sz w:val="20"/>
          <w:szCs w:val="20"/>
        </w:rPr>
        <w:t xml:space="preserve">13.15. </w:t>
      </w:r>
      <w:r w:rsidRPr="00E215B9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E215B9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6DF26BEF" w14:textId="77777777" w:rsidR="002F0276" w:rsidRPr="00E215B9" w:rsidRDefault="002F0276" w:rsidP="00E215B9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0823A371" w14:textId="77777777" w:rsidR="002F0276" w:rsidRPr="00E215B9" w:rsidRDefault="00000000" w:rsidP="00E215B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b/>
          <w:bCs/>
          <w:sz w:val="20"/>
        </w:rPr>
        <w:t>14. CONTRATAÇÕES CORRELATAS E/OU INTERDEPENDENTES</w:t>
      </w:r>
    </w:p>
    <w:p w14:paraId="5A41E404" w14:textId="77777777" w:rsidR="002F0276" w:rsidRPr="00E215B9" w:rsidRDefault="00000000" w:rsidP="00E215B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2CD54F9C" w14:textId="77777777" w:rsidR="002F0276" w:rsidRPr="00E215B9" w:rsidRDefault="002F0276" w:rsidP="00E215B9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0E5BEB91" w14:textId="77777777" w:rsidR="002F0276" w:rsidRPr="00E215B9" w:rsidRDefault="00000000" w:rsidP="00E215B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b/>
          <w:bCs/>
          <w:sz w:val="20"/>
        </w:rPr>
        <w:t>15.  PROVIDÊNCIAS A SEREM ADOTADAS</w:t>
      </w:r>
    </w:p>
    <w:p w14:paraId="7768CF9F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 xml:space="preserve">15.1 </w:t>
      </w:r>
      <w:r w:rsidRPr="00E215B9">
        <w:rPr>
          <w:rFonts w:ascii="Verdana" w:eastAsia="Arial" w:hAnsi="Verdana" w:cs="Arial"/>
          <w:sz w:val="20"/>
        </w:rPr>
        <w:t xml:space="preserve">A Administração Pública contará com o </w:t>
      </w:r>
      <w:r w:rsidRPr="00E215B9">
        <w:rPr>
          <w:rFonts w:ascii="Verdana" w:eastAsia="Arial" w:hAnsi="Verdana" w:cs="Arial"/>
          <w:color w:val="000000"/>
          <w:sz w:val="20"/>
        </w:rPr>
        <w:t>Departamento de Almoxarifado Central responsável por acompanhar a entrega dos produtos,</w:t>
      </w:r>
      <w:r w:rsidRPr="00E215B9">
        <w:rPr>
          <w:rFonts w:ascii="Verdana" w:eastAsia="Arial" w:hAnsi="Verdana" w:cs="Arial"/>
          <w:sz w:val="20"/>
        </w:rPr>
        <w:t xml:space="preserve"> recebimento e conferência das especificações contidas no  processo de aquisição.</w:t>
      </w:r>
    </w:p>
    <w:p w14:paraId="0AF1FE93" w14:textId="77777777" w:rsidR="002F0276" w:rsidRPr="00E215B9" w:rsidRDefault="002F0276" w:rsidP="00E215B9">
      <w:pPr>
        <w:spacing w:line="276" w:lineRule="auto"/>
        <w:jc w:val="both"/>
        <w:rPr>
          <w:rFonts w:ascii="Verdana" w:hAnsi="Verdana"/>
          <w:sz w:val="20"/>
        </w:rPr>
      </w:pPr>
    </w:p>
    <w:p w14:paraId="00C011F7" w14:textId="77777777" w:rsidR="002F0276" w:rsidRPr="00E215B9" w:rsidRDefault="00000000" w:rsidP="00E215B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b/>
          <w:bCs/>
          <w:sz w:val="20"/>
        </w:rPr>
        <w:t>16. POSSÍVEIS IMPACTOS AMBIENTAIS</w:t>
      </w:r>
    </w:p>
    <w:p w14:paraId="637DEBEC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 xml:space="preserve">16.1. </w:t>
      </w:r>
      <w:r w:rsidRPr="00E215B9">
        <w:rPr>
          <w:rFonts w:ascii="Verdana" w:eastAsia="Arial" w:hAnsi="Verdana" w:cs="Arial"/>
          <w:sz w:val="20"/>
        </w:rPr>
        <w:t>A compra destes equipamentos diminuirá o descarte de itens que poderão ser reparados, impactando positivamente na redução da produção de resíduos. Em adendo, os itens que possivelmente necessitarão de descarte, deverão ser destinados a locais apropriados à cada tipo de resíduo, verificando-se a possibilidade de reutilização ou reciclagem dos mesmos, de acordo com as normas pertinentes.</w:t>
      </w:r>
    </w:p>
    <w:p w14:paraId="70D0A99B" w14:textId="77777777" w:rsidR="002F0276" w:rsidRPr="00E215B9" w:rsidRDefault="002F0276" w:rsidP="00E215B9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100781B1" w14:textId="77777777" w:rsidR="002F0276" w:rsidRPr="00E215B9" w:rsidRDefault="00000000" w:rsidP="00E215B9">
      <w:pPr>
        <w:pStyle w:val="normal6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b/>
          <w:sz w:val="20"/>
          <w:szCs w:val="20"/>
        </w:rPr>
        <w:t>17. DECLARAÇÃO E JUSTIFICATIVA DA VIABILIDADE</w:t>
      </w:r>
    </w:p>
    <w:p w14:paraId="0B0729D0" w14:textId="77777777" w:rsidR="002F0276" w:rsidRPr="00E215B9" w:rsidRDefault="00000000" w:rsidP="00E215B9">
      <w:pPr>
        <w:pStyle w:val="normal6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t>17.1. Considerando a necessidade de pequenas manutenções e reparos no ambiente escolar e desta secretaria, de forma a garantir um bom funcionamento de suas dependências e proporcionar aos alunos e funcionários um ambiente de estudo e trabalho adequados, decidiu-se pela aquisição dos produtos.</w:t>
      </w:r>
    </w:p>
    <w:p w14:paraId="2CDBC11E" w14:textId="77777777" w:rsidR="002F0276" w:rsidRPr="00E215B9" w:rsidRDefault="00000000" w:rsidP="00E215B9">
      <w:pPr>
        <w:pStyle w:val="normal6"/>
        <w:spacing w:line="276" w:lineRule="auto"/>
        <w:jc w:val="both"/>
        <w:rPr>
          <w:rFonts w:ascii="Verdana" w:hAnsi="Verdana"/>
          <w:sz w:val="20"/>
          <w:szCs w:val="20"/>
        </w:rPr>
      </w:pPr>
      <w:r w:rsidRPr="00E215B9">
        <w:rPr>
          <w:rFonts w:ascii="Verdana" w:eastAsia="Arial" w:hAnsi="Verdana" w:cs="Arial"/>
          <w:sz w:val="20"/>
          <w:szCs w:val="20"/>
        </w:rPr>
        <w:lastRenderedPageBreak/>
        <w:t>17.2. Neste sentido, a equipe de planejamento deste ETP e de acordo com a autoridade deste requerente, declara viável esta contratação, com base nos elementos apresentados neste documento.</w:t>
      </w:r>
    </w:p>
    <w:p w14:paraId="058C6A5A" w14:textId="77777777" w:rsidR="002F0276" w:rsidRPr="00E215B9" w:rsidRDefault="002F0276" w:rsidP="00E215B9">
      <w:pPr>
        <w:pStyle w:val="normal6"/>
        <w:spacing w:line="276" w:lineRule="auto"/>
        <w:jc w:val="right"/>
        <w:rPr>
          <w:rFonts w:ascii="Verdana" w:eastAsia="Arial" w:hAnsi="Verdana" w:cs="Arial"/>
          <w:sz w:val="20"/>
          <w:szCs w:val="20"/>
        </w:rPr>
      </w:pPr>
    </w:p>
    <w:p w14:paraId="76D8B8FD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b/>
          <w:bCs/>
          <w:sz w:val="20"/>
        </w:rPr>
        <w:t xml:space="preserve">18. ADEQUAÇÃO ORÇAMENTÁRIA </w:t>
      </w:r>
    </w:p>
    <w:p w14:paraId="733DA7E3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18.1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1F5E918C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A0278DC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FICHA – FONTE: 00590-150000250000 no valor de R$ 5.248,15 (cinco mil duzentos e quarenta e oito reais e quinze centavos).</w:t>
      </w:r>
    </w:p>
    <w:p w14:paraId="1BE350F6" w14:textId="77777777" w:rsidR="002F0276" w:rsidRPr="00E215B9" w:rsidRDefault="002F0276" w:rsidP="00E215B9">
      <w:pPr>
        <w:spacing w:line="276" w:lineRule="auto"/>
        <w:jc w:val="both"/>
        <w:rPr>
          <w:rFonts w:ascii="Verdana" w:hAnsi="Verdana"/>
          <w:sz w:val="20"/>
        </w:rPr>
      </w:pPr>
    </w:p>
    <w:p w14:paraId="3512D3CC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/>
          <w:b/>
          <w:bCs/>
          <w:sz w:val="20"/>
        </w:rPr>
        <w:t>19.</w:t>
      </w:r>
      <w:r w:rsidRPr="00E215B9">
        <w:rPr>
          <w:rFonts w:ascii="Verdana" w:hAnsi="Verdana"/>
          <w:sz w:val="20"/>
        </w:rPr>
        <w:t xml:space="preserve"> </w:t>
      </w:r>
      <w:r w:rsidRPr="00E215B9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2E541473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color w:val="000000"/>
          <w:sz w:val="20"/>
        </w:rPr>
        <w:t>19.1. A compilação das informações mencionados na elaboração deste Termo de Referência foram estruturadas/fundamentado no estudo técnico preliminar que concluiu pela viabilidade da contratação, em anexo nos autos e  elaborado pela secretaria requisitante.</w:t>
      </w:r>
    </w:p>
    <w:p w14:paraId="6AA1435C" w14:textId="77777777" w:rsidR="002F0276" w:rsidRPr="00E215B9" w:rsidRDefault="002F0276" w:rsidP="00E215B9">
      <w:pPr>
        <w:spacing w:line="276" w:lineRule="auto"/>
        <w:jc w:val="both"/>
        <w:rPr>
          <w:rFonts w:ascii="Verdana" w:hAnsi="Verdana"/>
          <w:sz w:val="20"/>
        </w:rPr>
      </w:pPr>
    </w:p>
    <w:p w14:paraId="47A21A7B" w14:textId="77777777" w:rsidR="002F0276" w:rsidRPr="00E215B9" w:rsidRDefault="002F0276" w:rsidP="00E215B9">
      <w:pPr>
        <w:spacing w:line="276" w:lineRule="auto"/>
        <w:jc w:val="both"/>
        <w:rPr>
          <w:rFonts w:ascii="Verdana" w:hAnsi="Verdana"/>
          <w:sz w:val="20"/>
        </w:rPr>
      </w:pPr>
    </w:p>
    <w:p w14:paraId="30DEB667" w14:textId="77777777" w:rsidR="002F0276" w:rsidRPr="00E215B9" w:rsidRDefault="00000000" w:rsidP="00E215B9">
      <w:pPr>
        <w:spacing w:line="276" w:lineRule="auto"/>
        <w:jc w:val="right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São Gabriel da Palha, 08</w:t>
      </w:r>
      <w:r w:rsidRPr="00E215B9">
        <w:rPr>
          <w:rFonts w:ascii="Verdana" w:hAnsi="Verdana"/>
          <w:color w:val="000000"/>
          <w:sz w:val="20"/>
        </w:rPr>
        <w:t xml:space="preserve"> de agosto de 2025</w:t>
      </w:r>
    </w:p>
    <w:p w14:paraId="6B085F76" w14:textId="77777777" w:rsidR="002F0276" w:rsidRPr="00E215B9" w:rsidRDefault="002F0276" w:rsidP="00E215B9">
      <w:pPr>
        <w:spacing w:line="276" w:lineRule="auto"/>
        <w:jc w:val="right"/>
        <w:rPr>
          <w:rFonts w:ascii="Verdana" w:hAnsi="Verdana"/>
          <w:sz w:val="20"/>
        </w:rPr>
      </w:pPr>
    </w:p>
    <w:p w14:paraId="3B432E19" w14:textId="77777777" w:rsidR="002F0276" w:rsidRPr="00E215B9" w:rsidRDefault="002F0276" w:rsidP="00E215B9">
      <w:pPr>
        <w:spacing w:line="276" w:lineRule="auto"/>
        <w:jc w:val="right"/>
        <w:rPr>
          <w:rFonts w:ascii="Verdana" w:hAnsi="Verdana"/>
          <w:sz w:val="20"/>
        </w:rPr>
      </w:pPr>
    </w:p>
    <w:p w14:paraId="1B4C5538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b/>
          <w:bCs/>
          <w:sz w:val="20"/>
        </w:rPr>
        <w:t>Elaborado por:</w:t>
      </w:r>
    </w:p>
    <w:p w14:paraId="5A6DFA8B" w14:textId="77777777" w:rsidR="002F0276" w:rsidRPr="00E215B9" w:rsidRDefault="002F0276" w:rsidP="00E215B9">
      <w:pPr>
        <w:spacing w:line="276" w:lineRule="auto"/>
        <w:jc w:val="both"/>
        <w:rPr>
          <w:rFonts w:ascii="Verdana" w:hAnsi="Verdana"/>
          <w:sz w:val="20"/>
        </w:rPr>
      </w:pPr>
    </w:p>
    <w:p w14:paraId="48317EFC" w14:textId="77777777" w:rsidR="002F0276" w:rsidRPr="00E215B9" w:rsidRDefault="002F0276" w:rsidP="00E215B9">
      <w:pPr>
        <w:spacing w:line="276" w:lineRule="auto"/>
        <w:jc w:val="both"/>
        <w:rPr>
          <w:rFonts w:ascii="Verdana" w:hAnsi="Verdana"/>
          <w:sz w:val="20"/>
        </w:rPr>
      </w:pPr>
    </w:p>
    <w:p w14:paraId="2DE1773E" w14:textId="77777777" w:rsidR="002F0276" w:rsidRPr="00E215B9" w:rsidRDefault="002F0276" w:rsidP="00E215B9">
      <w:pPr>
        <w:spacing w:line="276" w:lineRule="auto"/>
        <w:jc w:val="both"/>
        <w:rPr>
          <w:rFonts w:ascii="Verdana" w:hAnsi="Verdana"/>
          <w:sz w:val="20"/>
        </w:rPr>
      </w:pPr>
    </w:p>
    <w:p w14:paraId="3DA85C5E" w14:textId="77777777" w:rsidR="002F0276" w:rsidRPr="00E215B9" w:rsidRDefault="00000000" w:rsidP="00E215B9">
      <w:pPr>
        <w:spacing w:line="276" w:lineRule="auto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RODOLFO ANTÔNIO DA SILVA NETO</w:t>
      </w:r>
    </w:p>
    <w:p w14:paraId="7EEC49A0" w14:textId="77777777" w:rsidR="002F0276" w:rsidRPr="00E215B9" w:rsidRDefault="00000000" w:rsidP="00E215B9">
      <w:pPr>
        <w:spacing w:line="276" w:lineRule="auto"/>
        <w:rPr>
          <w:rFonts w:ascii="Verdana" w:hAnsi="Verdana"/>
          <w:sz w:val="20"/>
        </w:rPr>
      </w:pPr>
      <w:r w:rsidRPr="00E215B9">
        <w:rPr>
          <w:rFonts w:ascii="Verdana" w:hAnsi="Verdana"/>
          <w:sz w:val="20"/>
        </w:rPr>
        <w:t>Agente de Serviços Técnicos – Portaria n° 9.965/2025</w:t>
      </w:r>
    </w:p>
    <w:p w14:paraId="49D18A44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>Mat. nº 000406</w:t>
      </w:r>
    </w:p>
    <w:p w14:paraId="06B23862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E29CDBB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4C67FBD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E1F326D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3DDE655A" w14:textId="77777777" w:rsidR="002F0276" w:rsidRPr="00E215B9" w:rsidRDefault="002F0276" w:rsidP="00E215B9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7E2FAF3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>RUTH BARBARA DA SILWA NASCIMENTO</w:t>
      </w:r>
    </w:p>
    <w:p w14:paraId="79C1FA2A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>Agente de Serviços Técnicos - Decreto n° 4.816/2025.</w:t>
      </w:r>
    </w:p>
    <w:p w14:paraId="21A71ED0" w14:textId="77777777" w:rsidR="002F0276" w:rsidRPr="00E215B9" w:rsidRDefault="00000000" w:rsidP="00E215B9">
      <w:pPr>
        <w:spacing w:line="276" w:lineRule="auto"/>
        <w:jc w:val="both"/>
        <w:rPr>
          <w:rFonts w:ascii="Verdana" w:hAnsi="Verdana"/>
          <w:sz w:val="20"/>
        </w:rPr>
      </w:pPr>
      <w:r w:rsidRPr="00E215B9">
        <w:rPr>
          <w:rFonts w:ascii="Verdana" w:hAnsi="Verdana" w:cs="Arial"/>
          <w:sz w:val="20"/>
        </w:rPr>
        <w:t>Mat. nº 002983</w:t>
      </w:r>
      <w:bookmarkStart w:id="2" w:name="_Hlk1575167001"/>
      <w:bookmarkStart w:id="3" w:name="art122%252525252525252525252525252525252"/>
      <w:bookmarkStart w:id="4" w:name="art122%252525252525252525252525252525251"/>
      <w:bookmarkStart w:id="5" w:name="art122%252525252525252525252525252525253"/>
      <w:bookmarkStart w:id="6" w:name="art122%252525252525252525252525252525254"/>
      <w:bookmarkStart w:id="7" w:name="art122%252525252525252525252525252525255"/>
      <w:bookmarkEnd w:id="2"/>
      <w:bookmarkEnd w:id="3"/>
      <w:bookmarkEnd w:id="4"/>
      <w:bookmarkEnd w:id="5"/>
      <w:bookmarkEnd w:id="6"/>
      <w:bookmarkEnd w:id="7"/>
    </w:p>
    <w:p w14:paraId="2355C74A" w14:textId="77777777" w:rsidR="002F0276" w:rsidRPr="00E215B9" w:rsidRDefault="002F0276" w:rsidP="00E215B9">
      <w:pPr>
        <w:spacing w:line="276" w:lineRule="auto"/>
        <w:rPr>
          <w:rFonts w:ascii="Verdana" w:hAnsi="Verdana"/>
          <w:sz w:val="20"/>
        </w:rPr>
      </w:pPr>
      <w:bookmarkStart w:id="8" w:name="art122%252525252525252525252525252525256"/>
      <w:bookmarkStart w:id="9" w:name="art122%252525252525252525252525252525257"/>
      <w:bookmarkEnd w:id="8"/>
      <w:bookmarkEnd w:id="9"/>
    </w:p>
    <w:sectPr w:rsidR="002F0276" w:rsidRPr="00E215B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C28CC" w14:textId="77777777" w:rsidR="00EB3FD6" w:rsidRDefault="00EB3FD6">
      <w:r>
        <w:separator/>
      </w:r>
    </w:p>
  </w:endnote>
  <w:endnote w:type="continuationSeparator" w:id="0">
    <w:p w14:paraId="41A52290" w14:textId="77777777" w:rsidR="00EB3FD6" w:rsidRDefault="00EB3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A6D80" w14:textId="77777777" w:rsidR="002F0276" w:rsidRDefault="002F027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3204C" w14:textId="77777777" w:rsidR="002F0276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CCACFF7" w14:textId="77777777" w:rsidR="002F0276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53EC1" w14:textId="77777777" w:rsidR="002F0276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D255E02" w14:textId="77777777" w:rsidR="002F0276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09DD4" w14:textId="77777777" w:rsidR="00EB3FD6" w:rsidRDefault="00EB3FD6">
      <w:r>
        <w:separator/>
      </w:r>
    </w:p>
  </w:footnote>
  <w:footnote w:type="continuationSeparator" w:id="0">
    <w:p w14:paraId="74CBAFA6" w14:textId="77777777" w:rsidR="00EB3FD6" w:rsidRDefault="00EB3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E91F" w14:textId="77777777" w:rsidR="002F0276" w:rsidRDefault="002F027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EA190" w14:textId="77777777" w:rsidR="002F0276" w:rsidRDefault="002F0276">
    <w:pPr>
      <w:rPr>
        <w:rFonts w:ascii="Verdana" w:hAnsi="Verdana"/>
        <w:sz w:val="26"/>
        <w:szCs w:val="26"/>
      </w:rPr>
    </w:pPr>
  </w:p>
  <w:p w14:paraId="33A8F352" w14:textId="77777777" w:rsidR="002F0276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4034B81A" wp14:editId="4187A6B8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38B5ABE" w14:textId="77777777" w:rsidR="002F0276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4250F94" w14:textId="77777777" w:rsidR="002F0276" w:rsidRDefault="002F0276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DEDA" w14:textId="77777777" w:rsidR="002F0276" w:rsidRDefault="002F0276">
    <w:pPr>
      <w:rPr>
        <w:rFonts w:ascii="Verdana" w:hAnsi="Verdana"/>
        <w:sz w:val="26"/>
        <w:szCs w:val="26"/>
      </w:rPr>
    </w:pPr>
  </w:p>
  <w:p w14:paraId="2B46025A" w14:textId="77777777" w:rsidR="002F0276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0C13C28E" wp14:editId="6D1B6FAA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D4F02B" w14:textId="77777777" w:rsidR="002F0276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F0E614E" w14:textId="77777777" w:rsidR="002F0276" w:rsidRDefault="002F0276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0276"/>
    <w:rsid w:val="002F0276"/>
    <w:rsid w:val="00E215B9"/>
    <w:rsid w:val="00EB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27E75"/>
  <w15:docId w15:val="{64B3F18D-C75C-4FB4-A9CC-011EBC3E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ormal1">
    <w:name w:val="normal1"/>
    <w:qFormat/>
  </w:style>
  <w:style w:type="paragraph" w:customStyle="1" w:styleId="normal2">
    <w:name w:val="normal2"/>
    <w:qFormat/>
  </w:style>
  <w:style w:type="paragraph" w:customStyle="1" w:styleId="normal3">
    <w:name w:val="normal3"/>
    <w:qFormat/>
  </w:style>
  <w:style w:type="paragraph" w:customStyle="1" w:styleId="normal4">
    <w:name w:val="normal4"/>
    <w:qFormat/>
  </w:style>
  <w:style w:type="paragraph" w:customStyle="1" w:styleId="normal5">
    <w:name w:val="normal5"/>
    <w:qFormat/>
  </w:style>
  <w:style w:type="paragraph" w:customStyle="1" w:styleId="normal6">
    <w:name w:val="normal6"/>
    <w:qFormat/>
  </w:style>
  <w:style w:type="paragraph" w:customStyle="1" w:styleId="normal7">
    <w:name w:val="normal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14</Pages>
  <Words>5794</Words>
  <Characters>31288</Characters>
  <Application>Microsoft Office Word</Application>
  <DocSecurity>0</DocSecurity>
  <Lines>260</Lines>
  <Paragraphs>74</Paragraphs>
  <ScaleCrop>false</ScaleCrop>
  <Company/>
  <LinksUpToDate>false</LinksUpToDate>
  <CharactersWithSpaces>37008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180</cp:revision>
  <cp:lastPrinted>2024-11-06T17:12:00Z</cp:lastPrinted>
  <dcterms:created xsi:type="dcterms:W3CDTF">2025-09-03T16:04:00Z</dcterms:created>
  <dcterms:modified xsi:type="dcterms:W3CDTF">2025-09-03T16:05:00Z</dcterms:modified>
  <dc:language>pt-BR</dc:language>
</cp:coreProperties>
</file>